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63979" w14:textId="4080E1F4" w:rsidR="00B27F94" w:rsidRPr="00C2616A" w:rsidRDefault="00B27F94" w:rsidP="00B27F94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C2616A">
        <w:rPr>
          <w:rFonts w:ascii="Times New Roman" w:eastAsia="SimSun" w:hAnsi="Times New Roman"/>
          <w:b/>
          <w:sz w:val="24"/>
          <w:lang w:val="en-US" w:eastAsia="zh-CN"/>
        </w:rPr>
        <w:t>3GPP TSG RAN WG1 Ad-Hoc Meeting 1901</w:t>
      </w:r>
      <w:r w:rsidRPr="00C2616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C2616A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              </w:t>
      </w:r>
      <w:r w:rsidR="00FE5402" w:rsidRPr="00FE5402">
        <w:rPr>
          <w:rFonts w:ascii="Times New Roman" w:eastAsia="SimSun" w:hAnsi="Times New Roman"/>
          <w:b/>
          <w:sz w:val="24"/>
          <w:lang w:val="en-US" w:eastAsia="zh-CN"/>
        </w:rPr>
        <w:t>R1-1900807</w:t>
      </w:r>
    </w:p>
    <w:p w14:paraId="4F578077" w14:textId="77777777" w:rsidR="00B27F94" w:rsidRDefault="00B27F94" w:rsidP="00B27F94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C2616A">
        <w:rPr>
          <w:rFonts w:ascii="Times New Roman" w:eastAsia="SimSun" w:hAnsi="Times New Roman"/>
          <w:b/>
          <w:sz w:val="24"/>
          <w:lang w:val="en-US" w:eastAsia="zh-CN"/>
        </w:rPr>
        <w:t>Taipei, Taiwan, 21st – 25th January, 2019</w:t>
      </w:r>
    </w:p>
    <w:p w14:paraId="2ED28A93" w14:textId="77777777" w:rsidR="001E0E46" w:rsidRPr="009C6924" w:rsidRDefault="001E0E46" w:rsidP="000F410B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1571E07" w:rsidR="00FA20F7" w:rsidRPr="009C6924" w:rsidRDefault="00FA20F7" w:rsidP="000F410B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9C6924">
        <w:rPr>
          <w:rFonts w:ascii="Times New Roman" w:hAnsi="Times New Roman"/>
          <w:b/>
          <w:bCs/>
          <w:sz w:val="24"/>
          <w:lang w:val="en-US"/>
        </w:rPr>
        <w:t>Agenda Item:</w:t>
      </w:r>
      <w:r w:rsidRPr="009C6924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9C6924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9C6924">
        <w:rPr>
          <w:rFonts w:ascii="Times New Roman" w:hAnsi="Times New Roman"/>
          <w:b/>
          <w:bCs/>
          <w:sz w:val="24"/>
          <w:lang w:val="en-US"/>
        </w:rPr>
        <w:t>.</w:t>
      </w:r>
      <w:r w:rsidR="00FA4BAF">
        <w:rPr>
          <w:rFonts w:ascii="Times New Roman" w:hAnsi="Times New Roman"/>
          <w:b/>
          <w:bCs/>
          <w:sz w:val="24"/>
          <w:lang w:val="en-US"/>
        </w:rPr>
        <w:t>2.</w:t>
      </w:r>
      <w:r w:rsidR="00ED6876" w:rsidRPr="009C6924">
        <w:rPr>
          <w:rFonts w:ascii="Times New Roman" w:hAnsi="Times New Roman"/>
          <w:b/>
          <w:bCs/>
          <w:sz w:val="24"/>
          <w:lang w:val="en-US"/>
        </w:rPr>
        <w:t>6.</w:t>
      </w:r>
      <w:r w:rsidR="00F82A8E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71E2F458" w:rsidR="00FA20F7" w:rsidRPr="009C6924" w:rsidRDefault="0092027E" w:rsidP="000F410B">
      <w:pPr>
        <w:tabs>
          <w:tab w:val="left" w:pos="1985"/>
        </w:tabs>
        <w:spacing w:after="0" w:line="276" w:lineRule="auto"/>
        <w:jc w:val="both"/>
        <w:rPr>
          <w:rFonts w:ascii="Times New Roman" w:hAnsi="Times New Roman"/>
          <w:b/>
          <w:bCs/>
          <w:sz w:val="24"/>
        </w:rPr>
      </w:pPr>
      <w:r w:rsidRPr="009C6924">
        <w:rPr>
          <w:rFonts w:ascii="Times New Roman" w:hAnsi="Times New Roman"/>
          <w:b/>
          <w:bCs/>
          <w:sz w:val="24"/>
        </w:rPr>
        <w:t>Source:</w:t>
      </w:r>
      <w:r w:rsidRPr="009C6924">
        <w:rPr>
          <w:rFonts w:ascii="Times New Roman" w:hAnsi="Times New Roman"/>
          <w:b/>
          <w:bCs/>
          <w:sz w:val="24"/>
        </w:rPr>
        <w:tab/>
        <w:t>InterDigital</w:t>
      </w:r>
      <w:r w:rsidR="00E17A3B" w:rsidRPr="009C6924">
        <w:rPr>
          <w:rFonts w:ascii="Times New Roman" w:hAnsi="Times New Roman"/>
          <w:b/>
          <w:bCs/>
          <w:sz w:val="24"/>
        </w:rPr>
        <w:t xml:space="preserve"> </w:t>
      </w:r>
      <w:r w:rsidR="001E0E46" w:rsidRPr="009C6924">
        <w:rPr>
          <w:rFonts w:ascii="Times New Roman" w:hAnsi="Times New Roman"/>
          <w:b/>
          <w:bCs/>
          <w:sz w:val="24"/>
        </w:rPr>
        <w:t>Inc.</w:t>
      </w:r>
    </w:p>
    <w:p w14:paraId="4F02292E" w14:textId="41AD4F04" w:rsidR="00FA20F7" w:rsidRPr="009C6924" w:rsidRDefault="00FA20F7" w:rsidP="000F410B">
      <w:pPr>
        <w:spacing w:after="0" w:line="276" w:lineRule="auto"/>
        <w:ind w:left="1985" w:hanging="1985"/>
        <w:jc w:val="both"/>
        <w:rPr>
          <w:rFonts w:ascii="Times New Roman" w:hAnsi="Times New Roman"/>
          <w:b/>
          <w:bCs/>
        </w:rPr>
      </w:pPr>
      <w:r w:rsidRPr="009C6924">
        <w:rPr>
          <w:rFonts w:ascii="Times New Roman" w:hAnsi="Times New Roman"/>
          <w:b/>
          <w:bCs/>
          <w:sz w:val="24"/>
        </w:rPr>
        <w:t>Title:</w:t>
      </w:r>
      <w:r w:rsidRPr="009C6924">
        <w:rPr>
          <w:rFonts w:ascii="Times New Roman" w:hAnsi="Times New Roman"/>
          <w:b/>
          <w:bCs/>
          <w:sz w:val="24"/>
        </w:rPr>
        <w:tab/>
      </w:r>
      <w:r w:rsidR="00F82A8E" w:rsidRPr="00F82A8E">
        <w:rPr>
          <w:rFonts w:ascii="Times New Roman" w:hAnsi="Times New Roman"/>
          <w:b/>
          <w:bCs/>
          <w:sz w:val="24"/>
        </w:rPr>
        <w:t>Potential enhancements for UL configured grant</w:t>
      </w:r>
    </w:p>
    <w:p w14:paraId="20F2A3ED" w14:textId="48C0346C" w:rsidR="00FA20F7" w:rsidRPr="009C6924" w:rsidRDefault="00A51E32" w:rsidP="000F410B">
      <w:pPr>
        <w:spacing w:after="0" w:line="276" w:lineRule="auto"/>
        <w:ind w:left="1985" w:hanging="1985"/>
        <w:jc w:val="both"/>
        <w:rPr>
          <w:rFonts w:ascii="Times New Roman" w:hAnsi="Times New Roman"/>
          <w:b/>
          <w:bCs/>
          <w:sz w:val="24"/>
        </w:rPr>
      </w:pPr>
      <w:r w:rsidRPr="009C6924">
        <w:rPr>
          <w:rFonts w:ascii="Times New Roman" w:hAnsi="Times New Roman"/>
          <w:b/>
          <w:bCs/>
          <w:sz w:val="24"/>
        </w:rPr>
        <w:t>Document for:</w:t>
      </w:r>
      <w:r w:rsidRPr="009C6924">
        <w:rPr>
          <w:rFonts w:ascii="Times New Roman" w:hAnsi="Times New Roman"/>
          <w:b/>
          <w:bCs/>
          <w:sz w:val="24"/>
        </w:rPr>
        <w:tab/>
        <w:t>Discussion</w:t>
      </w:r>
      <w:r w:rsidR="00CD15BB" w:rsidRPr="009C6924">
        <w:rPr>
          <w:rFonts w:ascii="Times New Roman" w:hAnsi="Times New Roman"/>
          <w:b/>
          <w:bCs/>
          <w:sz w:val="24"/>
        </w:rPr>
        <w:t xml:space="preserve"> and Decision</w:t>
      </w:r>
    </w:p>
    <w:p w14:paraId="45A92109" w14:textId="77777777" w:rsidR="00261A3A" w:rsidRPr="009C6924" w:rsidRDefault="00A35469" w:rsidP="000F410B">
      <w:pPr>
        <w:pStyle w:val="Heading1"/>
        <w:spacing w:after="0"/>
        <w:jc w:val="both"/>
        <w:rPr>
          <w:rFonts w:ascii="Times New Roman" w:hAnsi="Times New Roman"/>
          <w:b/>
          <w:sz w:val="32"/>
          <w:szCs w:val="32"/>
        </w:rPr>
      </w:pPr>
      <w:bookmarkStart w:id="0" w:name="_Ref528914887"/>
      <w:r w:rsidRPr="009C6924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78C4B5A4" w14:textId="77777777" w:rsidR="00176356" w:rsidRDefault="00176356" w:rsidP="000F410B">
      <w:pPr>
        <w:spacing w:after="0"/>
        <w:jc w:val="both"/>
        <w:rPr>
          <w:rFonts w:ascii="Times New Roman" w:hAnsi="Times New Roman"/>
        </w:rPr>
      </w:pPr>
    </w:p>
    <w:p w14:paraId="48073ABD" w14:textId="4EF23AA2" w:rsidR="00B3238F" w:rsidRDefault="00B3238F" w:rsidP="000F410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RAN1#94, the </w:t>
      </w:r>
      <w:r w:rsidR="001C7306">
        <w:rPr>
          <w:rFonts w:ascii="Times New Roman" w:hAnsi="Times New Roman"/>
        </w:rPr>
        <w:t xml:space="preserve">discussion on the enhanced UL grant-free transmission was kicked off and the </w:t>
      </w:r>
      <w:r>
        <w:rPr>
          <w:rFonts w:ascii="Times New Roman" w:hAnsi="Times New Roman"/>
        </w:rPr>
        <w:t xml:space="preserve">following agreements were made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_Ref525803227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7B1293">
        <w:rPr>
          <w:rFonts w:ascii="Times New Roman" w:hAnsi="Times New Roman"/>
        </w:rPr>
        <w:t>[1]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:</w:t>
      </w:r>
    </w:p>
    <w:p w14:paraId="7A43E8C3" w14:textId="77777777" w:rsidR="00B3238F" w:rsidRPr="00B3238F" w:rsidRDefault="00B3238F" w:rsidP="000F410B">
      <w:pPr>
        <w:spacing w:after="0"/>
        <w:rPr>
          <w:rFonts w:ascii="Times New Roman" w:hAnsi="Times New Roman"/>
          <w:b/>
          <w:lang w:eastAsia="x-none"/>
        </w:rPr>
      </w:pPr>
      <w:r w:rsidRPr="00B3238F">
        <w:rPr>
          <w:rFonts w:ascii="Times New Roman" w:hAnsi="Times New Roman"/>
          <w:highlight w:val="green"/>
          <w:lang w:eastAsia="x-none"/>
        </w:rPr>
        <w:t>Agreements</w:t>
      </w:r>
      <w:r w:rsidRPr="00B3238F">
        <w:rPr>
          <w:rFonts w:ascii="Times New Roman" w:hAnsi="Times New Roman"/>
          <w:b/>
          <w:lang w:eastAsia="x-none"/>
        </w:rPr>
        <w:t>:</w:t>
      </w:r>
    </w:p>
    <w:p w14:paraId="1A458219" w14:textId="77777777" w:rsidR="00B3238F" w:rsidRPr="00B3238F" w:rsidRDefault="00B3238F" w:rsidP="000F410B">
      <w:pPr>
        <w:pStyle w:val="BodyText"/>
        <w:numPr>
          <w:ilvl w:val="0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 w:hint="eastAsia"/>
          <w:i/>
          <w:lang w:eastAsia="ja-JP"/>
        </w:rPr>
        <w:t>S</w:t>
      </w:r>
      <w:r w:rsidRPr="00B3238F">
        <w:rPr>
          <w:rFonts w:ascii="Times New Roman" w:eastAsia="Yu Mincho" w:hAnsi="Times New Roman"/>
          <w:i/>
          <w:lang w:eastAsia="ja-JP"/>
        </w:rPr>
        <w:t>tudy further whether/how multiple active configured grants for a BWP of a serving cell.</w:t>
      </w:r>
    </w:p>
    <w:p w14:paraId="779CA9DB" w14:textId="77777777" w:rsidR="00B3238F" w:rsidRPr="00B3238F" w:rsidRDefault="00B3238F" w:rsidP="000F410B">
      <w:pPr>
        <w:pStyle w:val="BodyText"/>
        <w:numPr>
          <w:ilvl w:val="1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>Identify potential specification impacts and options for both type 1 and type 2</w:t>
      </w:r>
    </w:p>
    <w:p w14:paraId="502D4047" w14:textId="77777777" w:rsidR="00B3238F" w:rsidRPr="00B3238F" w:rsidRDefault="00B3238F" w:rsidP="000F410B">
      <w:pPr>
        <w:pStyle w:val="BodyText"/>
        <w:numPr>
          <w:ilvl w:val="2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 xml:space="preserve">At least </w:t>
      </w:r>
      <w:r w:rsidRPr="00B3238F">
        <w:rPr>
          <w:rFonts w:ascii="Times New Roman" w:eastAsia="Yu Mincho" w:hAnsi="Times New Roman" w:hint="eastAsia"/>
          <w:i/>
          <w:lang w:eastAsia="ja-JP"/>
        </w:rPr>
        <w:t>A</w:t>
      </w:r>
      <w:r w:rsidRPr="00B3238F">
        <w:rPr>
          <w:rFonts w:ascii="Times New Roman" w:eastAsia="Yu Mincho" w:hAnsi="Times New Roman"/>
          <w:i/>
          <w:lang w:eastAsia="ja-JP"/>
        </w:rPr>
        <w:t>ctivation/deactivation mechanism for Type2</w:t>
      </w:r>
    </w:p>
    <w:p w14:paraId="7307B83C" w14:textId="77777777" w:rsidR="00B3238F" w:rsidRPr="00B3238F" w:rsidRDefault="00B3238F" w:rsidP="000F410B">
      <w:pPr>
        <w:pStyle w:val="BodyText"/>
        <w:numPr>
          <w:ilvl w:val="3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>E.g., whether each configuration is activated/deactivated or multiple configurations are activated/deactivated</w:t>
      </w:r>
    </w:p>
    <w:p w14:paraId="0A33CAD7" w14:textId="77777777" w:rsidR="00B3238F" w:rsidRPr="00B3238F" w:rsidRDefault="00B3238F" w:rsidP="000F410B">
      <w:pPr>
        <w:pStyle w:val="BodyText"/>
        <w:numPr>
          <w:ilvl w:val="2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>Study how to support repetitions with multiple configurations for a BWP of a serving cell</w:t>
      </w:r>
    </w:p>
    <w:p w14:paraId="7FF94316" w14:textId="77777777" w:rsidR="00B3238F" w:rsidRPr="00B3238F" w:rsidRDefault="00B3238F" w:rsidP="000F410B">
      <w:pPr>
        <w:pStyle w:val="BodyText"/>
        <w:numPr>
          <w:ilvl w:val="2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 xml:space="preserve">FFS </w:t>
      </w:r>
      <w:r w:rsidRPr="00B3238F">
        <w:rPr>
          <w:rFonts w:ascii="Times New Roman" w:eastAsia="Yu Mincho" w:hAnsi="Times New Roman" w:hint="eastAsia"/>
          <w:i/>
          <w:lang w:eastAsia="ja-JP"/>
        </w:rPr>
        <w:t>H</w:t>
      </w:r>
      <w:r w:rsidRPr="00B3238F">
        <w:rPr>
          <w:rFonts w:ascii="Times New Roman" w:eastAsia="Yu Mincho" w:hAnsi="Times New Roman"/>
          <w:i/>
          <w:lang w:eastAsia="ja-JP"/>
        </w:rPr>
        <w:t>ARQ process ID determination for both type 1 and type 2</w:t>
      </w:r>
    </w:p>
    <w:p w14:paraId="188FB0E9" w14:textId="77777777" w:rsidR="00B3238F" w:rsidRPr="00B3238F" w:rsidRDefault="00B3238F" w:rsidP="000F410B">
      <w:pPr>
        <w:pStyle w:val="BodyText"/>
        <w:numPr>
          <w:ilvl w:val="2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>FFS other specification impacts for both type 1 and type 2</w:t>
      </w:r>
    </w:p>
    <w:p w14:paraId="5B828F51" w14:textId="77777777" w:rsidR="00B3238F" w:rsidRPr="00B3238F" w:rsidRDefault="00B3238F" w:rsidP="000F410B">
      <w:pPr>
        <w:pStyle w:val="BodyText"/>
        <w:numPr>
          <w:ilvl w:val="1"/>
          <w:numId w:val="27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/>
          <w:i/>
          <w:lang w:eastAsia="ja-JP"/>
        </w:rPr>
        <w:t>Study the performance impacts</w:t>
      </w:r>
    </w:p>
    <w:p w14:paraId="1ACAA478" w14:textId="77777777" w:rsidR="00B3238F" w:rsidRPr="00B3238F" w:rsidRDefault="00B3238F" w:rsidP="000F410B">
      <w:pPr>
        <w:spacing w:after="0"/>
        <w:rPr>
          <w:rFonts w:ascii="Times New Roman" w:hAnsi="Times New Roman"/>
          <w:highlight w:val="green"/>
          <w:lang w:eastAsia="x-none"/>
        </w:rPr>
      </w:pPr>
      <w:r w:rsidRPr="00B3238F">
        <w:rPr>
          <w:rFonts w:ascii="Times New Roman" w:hAnsi="Times New Roman"/>
          <w:highlight w:val="green"/>
          <w:lang w:eastAsia="x-none"/>
        </w:rPr>
        <w:t>Agreements:</w:t>
      </w:r>
    </w:p>
    <w:p w14:paraId="6B143D73" w14:textId="77777777" w:rsidR="00B3238F" w:rsidRPr="00B3238F" w:rsidRDefault="00B3238F" w:rsidP="000F410B">
      <w:pPr>
        <w:pStyle w:val="ListParagraph"/>
        <w:widowControl w:val="0"/>
        <w:numPr>
          <w:ilvl w:val="0"/>
          <w:numId w:val="28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 w:hint="eastAsia"/>
          <w:i/>
          <w:lang w:eastAsia="ja-JP"/>
        </w:rPr>
        <w:t>S</w:t>
      </w:r>
      <w:r w:rsidRPr="00B3238F">
        <w:rPr>
          <w:rFonts w:ascii="Times New Roman" w:eastAsia="Yu Mincho" w:hAnsi="Times New Roman"/>
          <w:i/>
          <w:lang w:eastAsia="ja-JP"/>
        </w:rPr>
        <w:t>tudy further whether/how on ensuring K repetitions.</w:t>
      </w:r>
    </w:p>
    <w:p w14:paraId="028644EA" w14:textId="77777777" w:rsidR="00B3238F" w:rsidRPr="00B3238F" w:rsidRDefault="00B3238F" w:rsidP="000F410B">
      <w:pPr>
        <w:pStyle w:val="ListParagraph"/>
        <w:widowControl w:val="0"/>
        <w:numPr>
          <w:ilvl w:val="0"/>
          <w:numId w:val="28"/>
        </w:numPr>
        <w:spacing w:afterLines="50" w:after="120" w:line="240" w:lineRule="auto"/>
        <w:jc w:val="both"/>
        <w:rPr>
          <w:rFonts w:ascii="Times New Roman" w:eastAsia="Yu Mincho" w:hAnsi="Times New Roman"/>
          <w:i/>
          <w:lang w:eastAsia="ja-JP"/>
        </w:rPr>
      </w:pPr>
      <w:r w:rsidRPr="00B3238F">
        <w:rPr>
          <w:rFonts w:ascii="Times New Roman" w:eastAsia="Yu Mincho" w:hAnsi="Times New Roman" w:hint="eastAsia"/>
          <w:i/>
          <w:lang w:eastAsia="ja-JP"/>
        </w:rPr>
        <w:t>S</w:t>
      </w:r>
      <w:r w:rsidRPr="00B3238F">
        <w:rPr>
          <w:rFonts w:ascii="Times New Roman" w:eastAsia="Yu Mincho" w:hAnsi="Times New Roman"/>
          <w:i/>
          <w:lang w:eastAsia="ja-JP"/>
        </w:rPr>
        <w:t>tudy further on PUSCH repetitions within a slot for configured grant.</w:t>
      </w:r>
    </w:p>
    <w:p w14:paraId="1BA7DD03" w14:textId="65D126ED" w:rsidR="004C32EB" w:rsidRPr="004C32EB" w:rsidRDefault="004C32EB" w:rsidP="000F410B">
      <w:pPr>
        <w:spacing w:before="240" w:line="240" w:lineRule="auto"/>
        <w:jc w:val="both"/>
        <w:rPr>
          <w:rFonts w:ascii="Times New Roman" w:eastAsia="MS Mincho" w:hAnsi="Times New Roman"/>
          <w:lang w:eastAsia="ja-JP"/>
        </w:rPr>
      </w:pPr>
      <w:r w:rsidRPr="004C32EB">
        <w:rPr>
          <w:rFonts w:ascii="Times New Roman" w:eastAsia="MS Mincho" w:hAnsi="Times New Roman"/>
          <w:lang w:eastAsia="ja-JP"/>
        </w:rPr>
        <w:t xml:space="preserve">In RAN1#94b, </w:t>
      </w:r>
      <w:r>
        <w:rPr>
          <w:rFonts w:ascii="Times New Roman" w:hAnsi="Times New Roman"/>
        </w:rPr>
        <w:t xml:space="preserve">the enhanced UL grant-free transmission </w:t>
      </w:r>
      <w:r w:rsidRPr="004C32EB">
        <w:rPr>
          <w:rFonts w:ascii="Times New Roman" w:eastAsia="MS Mincho" w:hAnsi="Times New Roman"/>
          <w:lang w:eastAsia="ja-JP"/>
        </w:rPr>
        <w:t xml:space="preserve">was further discussed and the following agreements were achieved </w:t>
      </w:r>
      <w:r w:rsidRPr="004C32EB">
        <w:rPr>
          <w:rFonts w:ascii="Times New Roman" w:eastAsia="MS Mincho" w:hAnsi="Times New Roman"/>
          <w:lang w:eastAsia="ja-JP"/>
        </w:rPr>
        <w:fldChar w:fldCharType="begin"/>
      </w:r>
      <w:r w:rsidRPr="004C32EB">
        <w:rPr>
          <w:rFonts w:ascii="Times New Roman" w:eastAsia="MS Mincho" w:hAnsi="Times New Roman"/>
          <w:lang w:eastAsia="ja-JP"/>
        </w:rPr>
        <w:instrText xml:space="preserve"> REF _Ref528823520 \r \h  \* MERGEFORMAT </w:instrText>
      </w:r>
      <w:r w:rsidRPr="004C32EB">
        <w:rPr>
          <w:rFonts w:ascii="Times New Roman" w:eastAsia="MS Mincho" w:hAnsi="Times New Roman"/>
          <w:lang w:eastAsia="ja-JP"/>
        </w:rPr>
      </w:r>
      <w:r w:rsidRPr="004C32EB">
        <w:rPr>
          <w:rFonts w:ascii="Times New Roman" w:eastAsia="MS Mincho" w:hAnsi="Times New Roman"/>
          <w:lang w:eastAsia="ja-JP"/>
        </w:rPr>
        <w:fldChar w:fldCharType="separate"/>
      </w:r>
      <w:r w:rsidR="007B1293">
        <w:rPr>
          <w:rFonts w:ascii="Times New Roman" w:eastAsia="MS Mincho" w:hAnsi="Times New Roman"/>
          <w:lang w:eastAsia="ja-JP"/>
        </w:rPr>
        <w:t>[2]</w:t>
      </w:r>
      <w:r w:rsidRPr="004C32EB">
        <w:rPr>
          <w:rFonts w:ascii="Times New Roman" w:eastAsia="MS Mincho" w:hAnsi="Times New Roman"/>
          <w:lang w:eastAsia="ja-JP"/>
        </w:rPr>
        <w:fldChar w:fldCharType="end"/>
      </w:r>
      <w:r w:rsidRPr="004C32EB">
        <w:rPr>
          <w:rFonts w:ascii="Times New Roman" w:eastAsia="MS Mincho" w:hAnsi="Times New Roman"/>
          <w:lang w:eastAsia="ja-JP"/>
        </w:rPr>
        <w:t>:</w:t>
      </w:r>
    </w:p>
    <w:p w14:paraId="07BC9E3A" w14:textId="77777777" w:rsidR="004C32EB" w:rsidRPr="00F823C2" w:rsidRDefault="004C32EB" w:rsidP="000F410B">
      <w:pPr>
        <w:spacing w:after="0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highlight w:val="green"/>
          <w:lang w:eastAsia="x-none"/>
        </w:rPr>
        <w:t>Agreements</w:t>
      </w:r>
      <w:r w:rsidRPr="00F823C2">
        <w:rPr>
          <w:rFonts w:ascii="Times New Roman" w:hAnsi="Times New Roman"/>
          <w:i/>
          <w:lang w:eastAsia="x-none"/>
        </w:rPr>
        <w:t>:</w:t>
      </w:r>
    </w:p>
    <w:p w14:paraId="6A0ECEBD" w14:textId="77777777" w:rsidR="004C32EB" w:rsidRPr="00F823C2" w:rsidRDefault="004C32EB" w:rsidP="000F410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>To study further from at least the following:</w:t>
      </w:r>
    </w:p>
    <w:p w14:paraId="551E274A" w14:textId="77777777" w:rsidR="004C32EB" w:rsidRPr="00F823C2" w:rsidRDefault="004C32EB" w:rsidP="000F410B">
      <w:pPr>
        <w:numPr>
          <w:ilvl w:val="1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>Option 1: multiple active configured grant configurations for a BWP of a serving cell</w:t>
      </w:r>
    </w:p>
    <w:p w14:paraId="00D61AAD" w14:textId="77777777" w:rsidR="004C32EB" w:rsidRPr="00F823C2" w:rsidRDefault="004C32EB" w:rsidP="000F410B">
      <w:pPr>
        <w:numPr>
          <w:ilvl w:val="1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>Option 2: repetition(s) across the boundary of a period P</w:t>
      </w:r>
    </w:p>
    <w:p w14:paraId="30CA1BB1" w14:textId="77777777" w:rsidR="004C32EB" w:rsidRPr="00F823C2" w:rsidRDefault="004C32EB" w:rsidP="000F410B">
      <w:pPr>
        <w:numPr>
          <w:ilvl w:val="1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 xml:space="preserve">Option 3: one transmission cross boundary of a period P </w:t>
      </w:r>
    </w:p>
    <w:p w14:paraId="54951BA9" w14:textId="77777777" w:rsidR="004C32EB" w:rsidRPr="00F823C2" w:rsidRDefault="004C32EB" w:rsidP="000F410B">
      <w:pPr>
        <w:numPr>
          <w:ilvl w:val="1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 xml:space="preserve">FFS the UE behavior when repetitions are collided with the resource which are not available for UL transmissions </w:t>
      </w:r>
    </w:p>
    <w:p w14:paraId="7752F6E0" w14:textId="77777777" w:rsidR="004C32EB" w:rsidRPr="00F823C2" w:rsidRDefault="004C32EB" w:rsidP="000F410B">
      <w:pPr>
        <w:numPr>
          <w:ilvl w:val="1"/>
          <w:numId w:val="30"/>
        </w:numPr>
        <w:spacing w:after="0" w:line="240" w:lineRule="auto"/>
        <w:rPr>
          <w:rFonts w:ascii="Times New Roman" w:hAnsi="Times New Roman"/>
          <w:i/>
          <w:lang w:eastAsia="x-none"/>
        </w:rPr>
      </w:pPr>
      <w:r w:rsidRPr="00F823C2">
        <w:rPr>
          <w:rFonts w:ascii="Times New Roman" w:hAnsi="Times New Roman"/>
          <w:i/>
          <w:lang w:eastAsia="x-none"/>
        </w:rPr>
        <w:t>Note: Switch grant free to grant based retransmission which is available in Rel.15</w:t>
      </w:r>
    </w:p>
    <w:p w14:paraId="354A5E37" w14:textId="77777777" w:rsidR="00287A81" w:rsidRPr="00F823C2" w:rsidRDefault="00287A81" w:rsidP="000F410B">
      <w:pPr>
        <w:spacing w:after="0"/>
        <w:jc w:val="both"/>
        <w:rPr>
          <w:rFonts w:ascii="Times New Roman" w:hAnsi="Times New Roman"/>
          <w:i/>
        </w:rPr>
      </w:pPr>
    </w:p>
    <w:p w14:paraId="753B1279" w14:textId="1E80F25A" w:rsidR="00F823C2" w:rsidRPr="00F823C2" w:rsidRDefault="00F823C2" w:rsidP="000F410B">
      <w:pPr>
        <w:spacing w:after="0"/>
        <w:jc w:val="both"/>
        <w:rPr>
          <w:rFonts w:ascii="Times New Roman" w:hAnsi="Times New Roman"/>
        </w:rPr>
      </w:pPr>
      <w:r w:rsidRPr="00F823C2">
        <w:rPr>
          <w:rFonts w:ascii="Times New Roman" w:hAnsi="Times New Roman"/>
        </w:rPr>
        <w:t>In RAN1#95, the following was agreed</w:t>
      </w:r>
      <w:r w:rsidR="00905AA6">
        <w:rPr>
          <w:rFonts w:ascii="Times New Roman" w:hAnsi="Times New Roman"/>
        </w:rPr>
        <w:t xml:space="preserve"> for the UL confi</w:t>
      </w:r>
      <w:r>
        <w:rPr>
          <w:rFonts w:ascii="Times New Roman" w:hAnsi="Times New Roman"/>
        </w:rPr>
        <w:t xml:space="preserve">gured grant </w:t>
      </w:r>
      <w:r w:rsidR="00664704">
        <w:rPr>
          <w:rFonts w:ascii="Times New Roman" w:hAnsi="Times New Roman"/>
        </w:rPr>
        <w:fldChar w:fldCharType="begin"/>
      </w:r>
      <w:r w:rsidR="00664704">
        <w:rPr>
          <w:rFonts w:ascii="Times New Roman" w:hAnsi="Times New Roman"/>
        </w:rPr>
        <w:instrText xml:space="preserve"> REF _Ref534812566 \r </w:instrText>
      </w:r>
      <w:r w:rsidR="00664704">
        <w:rPr>
          <w:rFonts w:ascii="Times New Roman" w:hAnsi="Times New Roman"/>
        </w:rPr>
        <w:fldChar w:fldCharType="separate"/>
      </w:r>
      <w:r w:rsidR="00664704">
        <w:rPr>
          <w:rFonts w:ascii="Times New Roman" w:hAnsi="Times New Roman"/>
        </w:rPr>
        <w:t>[3]</w:t>
      </w:r>
      <w:r w:rsidR="00664704">
        <w:rPr>
          <w:rFonts w:ascii="Times New Roman" w:hAnsi="Times New Roman"/>
        </w:rPr>
        <w:fldChar w:fldCharType="end"/>
      </w:r>
      <w:r w:rsidRPr="00F823C2">
        <w:rPr>
          <w:rFonts w:ascii="Times New Roman" w:hAnsi="Times New Roman"/>
        </w:rPr>
        <w:t>:</w:t>
      </w:r>
    </w:p>
    <w:p w14:paraId="553C7AB1" w14:textId="77777777" w:rsidR="00F823C2" w:rsidRPr="00F823C2" w:rsidRDefault="00F823C2" w:rsidP="00F823C2">
      <w:pPr>
        <w:spacing w:afterLines="50" w:after="120"/>
        <w:rPr>
          <w:i/>
          <w:highlight w:val="green"/>
          <w:u w:val="single"/>
          <w:lang w:eastAsia="ja-JP"/>
        </w:rPr>
      </w:pPr>
      <w:r w:rsidRPr="00F823C2">
        <w:rPr>
          <w:i/>
          <w:highlight w:val="green"/>
          <w:u w:val="single"/>
          <w:lang w:eastAsia="ja-JP"/>
        </w:rPr>
        <w:t>Agreements:</w:t>
      </w:r>
    </w:p>
    <w:p w14:paraId="0C3BB7D6" w14:textId="77777777" w:rsidR="00F823C2" w:rsidRPr="00F823C2" w:rsidRDefault="00F823C2" w:rsidP="00F823C2">
      <w:pPr>
        <w:numPr>
          <w:ilvl w:val="0"/>
          <w:numId w:val="32"/>
        </w:numPr>
        <w:spacing w:after="0" w:line="240" w:lineRule="auto"/>
        <w:rPr>
          <w:i/>
        </w:rPr>
      </w:pPr>
      <w:r w:rsidRPr="00F823C2">
        <w:rPr>
          <w:i/>
        </w:rPr>
        <w:t xml:space="preserve">Multiple active configured grant configurations for a given BWP of a serving cell should be supported at least for different services/traffic types </w:t>
      </w:r>
      <w:r w:rsidRPr="00F823C2">
        <w:rPr>
          <w:rFonts w:hint="eastAsia"/>
          <w:i/>
        </w:rPr>
        <w:t>and/or</w:t>
      </w:r>
      <w:r w:rsidRPr="00F823C2">
        <w:rPr>
          <w:i/>
        </w:rPr>
        <w:t xml:space="preserve"> </w:t>
      </w:r>
      <w:r w:rsidRPr="00F823C2">
        <w:rPr>
          <w:rFonts w:hint="eastAsia"/>
          <w:i/>
        </w:rPr>
        <w:t>for</w:t>
      </w:r>
      <w:r w:rsidRPr="00F823C2">
        <w:rPr>
          <w:i/>
        </w:rPr>
        <w:t xml:space="preserve"> enhanc</w:t>
      </w:r>
      <w:r w:rsidRPr="00F823C2">
        <w:rPr>
          <w:rFonts w:hint="eastAsia"/>
          <w:i/>
        </w:rPr>
        <w:t>ing</w:t>
      </w:r>
      <w:r w:rsidRPr="00F823C2">
        <w:rPr>
          <w:i/>
        </w:rPr>
        <w:t xml:space="preserve"> reliability and reduc</w:t>
      </w:r>
      <w:r w:rsidRPr="00F823C2">
        <w:rPr>
          <w:rFonts w:hint="eastAsia"/>
          <w:i/>
        </w:rPr>
        <w:t>ing</w:t>
      </w:r>
      <w:r w:rsidRPr="00F823C2">
        <w:rPr>
          <w:i/>
        </w:rPr>
        <w:t xml:space="preserve"> latency </w:t>
      </w:r>
    </w:p>
    <w:p w14:paraId="6A0856EB" w14:textId="77777777" w:rsidR="00F823C2" w:rsidRPr="00F823C2" w:rsidRDefault="00F823C2" w:rsidP="00F823C2">
      <w:pPr>
        <w:numPr>
          <w:ilvl w:val="1"/>
          <w:numId w:val="32"/>
        </w:numPr>
        <w:spacing w:after="0" w:line="240" w:lineRule="auto"/>
        <w:rPr>
          <w:i/>
        </w:rPr>
      </w:pPr>
      <w:r w:rsidRPr="00F823C2">
        <w:rPr>
          <w:i/>
        </w:rPr>
        <w:t>FFS details</w:t>
      </w:r>
    </w:p>
    <w:p w14:paraId="5CFB6ED4" w14:textId="77777777" w:rsidR="00F823C2" w:rsidRPr="00F823C2" w:rsidRDefault="00F823C2" w:rsidP="00F823C2">
      <w:pPr>
        <w:numPr>
          <w:ilvl w:val="1"/>
          <w:numId w:val="32"/>
        </w:numPr>
        <w:spacing w:after="0" w:line="240" w:lineRule="auto"/>
        <w:rPr>
          <w:i/>
        </w:rPr>
      </w:pPr>
      <w:r w:rsidRPr="00F823C2">
        <w:rPr>
          <w:i/>
        </w:rPr>
        <w:t>Note: it is understood that the above may be related to RAN2-led work on intra-UE multiplexing</w:t>
      </w:r>
    </w:p>
    <w:p w14:paraId="34D7A5B7" w14:textId="77777777" w:rsidR="00F823C2" w:rsidRPr="00F823C2" w:rsidRDefault="00F823C2" w:rsidP="00F823C2">
      <w:pPr>
        <w:numPr>
          <w:ilvl w:val="0"/>
          <w:numId w:val="32"/>
        </w:numPr>
        <w:spacing w:after="0" w:line="240" w:lineRule="auto"/>
        <w:rPr>
          <w:i/>
        </w:rPr>
      </w:pPr>
      <w:r w:rsidRPr="00F823C2">
        <w:rPr>
          <w:i/>
        </w:rPr>
        <w:lastRenderedPageBreak/>
        <w:t>S</w:t>
      </w:r>
      <w:r w:rsidRPr="00F823C2">
        <w:rPr>
          <w:rFonts w:hint="eastAsia"/>
          <w:i/>
        </w:rPr>
        <w:t>end</w:t>
      </w:r>
      <w:r w:rsidRPr="00F823C2">
        <w:rPr>
          <w:i/>
        </w:rPr>
        <w:t xml:space="preserve"> </w:t>
      </w:r>
      <w:r w:rsidRPr="00F823C2">
        <w:rPr>
          <w:rFonts w:hint="eastAsia"/>
          <w:i/>
        </w:rPr>
        <w:t>LS</w:t>
      </w:r>
      <w:r w:rsidRPr="00F823C2">
        <w:rPr>
          <w:i/>
        </w:rPr>
        <w:t xml:space="preserve"> </w:t>
      </w:r>
      <w:r w:rsidRPr="00F823C2">
        <w:rPr>
          <w:rFonts w:hint="eastAsia"/>
          <w:i/>
        </w:rPr>
        <w:t>to</w:t>
      </w:r>
      <w:r w:rsidRPr="00F823C2">
        <w:rPr>
          <w:i/>
        </w:rPr>
        <w:t xml:space="preserve"> RAN2 – </w:t>
      </w:r>
      <w:r w:rsidRPr="00F823C2">
        <w:rPr>
          <w:b/>
          <w:i/>
        </w:rPr>
        <w:t>R1-1814112</w:t>
      </w:r>
      <w:r w:rsidRPr="00F823C2">
        <w:rPr>
          <w:i/>
        </w:rPr>
        <w:t xml:space="preserve">, which is </w:t>
      </w:r>
      <w:r w:rsidRPr="00F823C2">
        <w:rPr>
          <w:i/>
          <w:highlight w:val="green"/>
        </w:rPr>
        <w:t xml:space="preserve">endorsed </w:t>
      </w:r>
      <w:r w:rsidRPr="00F823C2">
        <w:rPr>
          <w:i/>
        </w:rPr>
        <w:t>by updating “kindly as</w:t>
      </w:r>
      <w:r w:rsidRPr="00F823C2">
        <w:rPr>
          <w:i/>
          <w:color w:val="FF0000"/>
          <w:u w:val="single"/>
        </w:rPr>
        <w:t>ks</w:t>
      </w:r>
      <w:r w:rsidRPr="00F823C2">
        <w:rPr>
          <w:i/>
        </w:rPr>
        <w:t xml:space="preserve">”, and final LS is in </w:t>
      </w:r>
      <w:r w:rsidRPr="00F823C2">
        <w:rPr>
          <w:i/>
          <w:highlight w:val="green"/>
        </w:rPr>
        <w:t>R1-1814116</w:t>
      </w:r>
    </w:p>
    <w:p w14:paraId="3E462D39" w14:textId="05E371AD" w:rsidR="00F823C2" w:rsidRPr="00CF0070" w:rsidRDefault="00F823C2" w:rsidP="00F823C2">
      <w:pPr>
        <w:numPr>
          <w:ilvl w:val="1"/>
          <w:numId w:val="32"/>
        </w:numPr>
        <w:spacing w:after="0" w:line="240" w:lineRule="auto"/>
        <w:rPr>
          <w:i/>
        </w:rPr>
      </w:pPr>
      <w:r w:rsidRPr="00F823C2">
        <w:rPr>
          <w:i/>
        </w:rPr>
        <w:t xml:space="preserve">RAN1 </w:t>
      </w:r>
      <w:r w:rsidRPr="00F823C2">
        <w:rPr>
          <w:rFonts w:hint="eastAsia"/>
          <w:i/>
        </w:rPr>
        <w:t>kindly</w:t>
      </w:r>
      <w:r w:rsidRPr="00F823C2">
        <w:rPr>
          <w:i/>
        </w:rPr>
        <w:t xml:space="preserve"> </w:t>
      </w:r>
      <w:r w:rsidRPr="00F823C2">
        <w:rPr>
          <w:rFonts w:hint="eastAsia"/>
          <w:i/>
        </w:rPr>
        <w:t>ask</w:t>
      </w:r>
      <w:r w:rsidRPr="00F823C2">
        <w:rPr>
          <w:i/>
        </w:rPr>
        <w:t xml:space="preserve"> RAN2 </w:t>
      </w:r>
      <w:r w:rsidRPr="00F823C2">
        <w:rPr>
          <w:rFonts w:hint="eastAsia"/>
          <w:i/>
        </w:rPr>
        <w:t>t</w:t>
      </w:r>
      <w:r w:rsidRPr="00F823C2">
        <w:rPr>
          <w:i/>
        </w:rPr>
        <w:t>o take RAN1 agreements into account in their future work</w:t>
      </w:r>
    </w:p>
    <w:p w14:paraId="2541B980" w14:textId="77777777" w:rsidR="00F823C2" w:rsidRPr="00F823C2" w:rsidRDefault="00F823C2" w:rsidP="00F823C2">
      <w:pPr>
        <w:rPr>
          <w:i/>
          <w:lang w:eastAsia="x-none"/>
        </w:rPr>
      </w:pPr>
      <w:r w:rsidRPr="00F823C2">
        <w:rPr>
          <w:i/>
          <w:highlight w:val="green"/>
          <w:lang w:eastAsia="x-none"/>
        </w:rPr>
        <w:t>Agreements</w:t>
      </w:r>
      <w:r w:rsidRPr="00F823C2">
        <w:rPr>
          <w:i/>
          <w:lang w:eastAsia="x-none"/>
        </w:rPr>
        <w:t>:</w:t>
      </w:r>
    </w:p>
    <w:p w14:paraId="65763C83" w14:textId="77777777" w:rsidR="00F823C2" w:rsidRPr="00F823C2" w:rsidRDefault="00F823C2" w:rsidP="00F823C2">
      <w:pPr>
        <w:numPr>
          <w:ilvl w:val="0"/>
          <w:numId w:val="32"/>
        </w:numPr>
        <w:spacing w:after="0" w:line="240" w:lineRule="auto"/>
        <w:rPr>
          <w:i/>
        </w:rPr>
      </w:pPr>
      <w:r w:rsidRPr="00F823C2">
        <w:rPr>
          <w:rFonts w:hint="eastAsia"/>
          <w:i/>
        </w:rPr>
        <w:t>One PUSCH transmission instance is not allowed to cross the slot boundary</w:t>
      </w:r>
      <w:r w:rsidRPr="00F823C2">
        <w:rPr>
          <w:i/>
        </w:rPr>
        <w:t xml:space="preserve"> </w:t>
      </w:r>
      <w:r w:rsidRPr="00F823C2">
        <w:rPr>
          <w:rFonts w:hint="eastAsia"/>
          <w:i/>
        </w:rPr>
        <w:t xml:space="preserve">for </w:t>
      </w:r>
      <w:r w:rsidRPr="00F823C2">
        <w:rPr>
          <w:i/>
        </w:rPr>
        <w:t xml:space="preserve">UL configured grant </w:t>
      </w:r>
    </w:p>
    <w:p w14:paraId="03FC65B4" w14:textId="77777777" w:rsidR="00F823C2" w:rsidRPr="00F823C2" w:rsidRDefault="00F823C2" w:rsidP="00F823C2">
      <w:pPr>
        <w:rPr>
          <w:i/>
          <w:lang w:eastAsia="x-none"/>
        </w:rPr>
      </w:pPr>
      <w:r w:rsidRPr="00F823C2">
        <w:rPr>
          <w:i/>
          <w:highlight w:val="green"/>
          <w:lang w:eastAsia="x-none"/>
        </w:rPr>
        <w:t>Agreements</w:t>
      </w:r>
      <w:r w:rsidRPr="00F823C2">
        <w:rPr>
          <w:i/>
          <w:lang w:eastAsia="x-none"/>
        </w:rPr>
        <w:t>:</w:t>
      </w:r>
    </w:p>
    <w:p w14:paraId="04D66464" w14:textId="77777777" w:rsidR="00F823C2" w:rsidRPr="00F823C2" w:rsidRDefault="00F823C2" w:rsidP="00F823C2">
      <w:pPr>
        <w:numPr>
          <w:ilvl w:val="0"/>
          <w:numId w:val="32"/>
        </w:numPr>
        <w:spacing w:after="0" w:line="240" w:lineRule="auto"/>
        <w:rPr>
          <w:i/>
        </w:rPr>
      </w:pPr>
      <w:r w:rsidRPr="00F823C2">
        <w:rPr>
          <w:i/>
        </w:rPr>
        <w:t>For whether to support explicit HARQ-ACK for configured grant for UL, at least study further gNB’s missed detection performance of the PUSCH under configured grant</w:t>
      </w:r>
    </w:p>
    <w:p w14:paraId="2FD5F412" w14:textId="77777777" w:rsidR="00F823C2" w:rsidRPr="00F823C2" w:rsidRDefault="00F823C2" w:rsidP="00F823C2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823C2">
        <w:rPr>
          <w:rFonts w:ascii="Times New Roman" w:hAnsi="Times New Roman"/>
          <w:i/>
          <w:sz w:val="20"/>
          <w:szCs w:val="20"/>
        </w:rPr>
        <w:t xml:space="preserve">Study how to resolve gNB’s missed detection if it is an issue </w:t>
      </w:r>
    </w:p>
    <w:p w14:paraId="3E0122AB" w14:textId="77777777" w:rsidR="00F823C2" w:rsidRPr="00F823C2" w:rsidRDefault="00F823C2" w:rsidP="00F823C2">
      <w:pPr>
        <w:pStyle w:val="ListParagraph"/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823C2">
        <w:rPr>
          <w:rFonts w:ascii="Times New Roman" w:hAnsi="Times New Roman"/>
          <w:i/>
          <w:sz w:val="20"/>
          <w:szCs w:val="20"/>
        </w:rPr>
        <w:t>Study should take at least following into account:</w:t>
      </w:r>
    </w:p>
    <w:p w14:paraId="4C9BC294" w14:textId="77777777" w:rsidR="00F823C2" w:rsidRPr="00F823C2" w:rsidRDefault="00F823C2" w:rsidP="00F823C2">
      <w:pPr>
        <w:pStyle w:val="ListParagraph"/>
        <w:numPr>
          <w:ilvl w:val="2"/>
          <w:numId w:val="31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823C2">
        <w:rPr>
          <w:rFonts w:ascii="Times New Roman" w:hAnsi="Times New Roman"/>
          <w:i/>
          <w:sz w:val="20"/>
          <w:szCs w:val="20"/>
        </w:rPr>
        <w:t>C</w:t>
      </w:r>
      <w:r w:rsidRPr="00F823C2">
        <w:rPr>
          <w:rFonts w:ascii="Times New Roman" w:hAnsi="Times New Roman" w:hint="eastAsia"/>
          <w:i/>
          <w:sz w:val="20"/>
          <w:szCs w:val="20"/>
        </w:rPr>
        <w:t>o</w:t>
      </w:r>
      <w:r w:rsidRPr="00F823C2">
        <w:rPr>
          <w:rFonts w:ascii="Times New Roman" w:hAnsi="Times New Roman"/>
          <w:i/>
          <w:sz w:val="20"/>
          <w:szCs w:val="20"/>
        </w:rPr>
        <w:t xml:space="preserve">mpanies report the false alarm target </w:t>
      </w:r>
    </w:p>
    <w:p w14:paraId="0E84740C" w14:textId="77777777" w:rsidR="00F823C2" w:rsidRPr="00F823C2" w:rsidRDefault="00F823C2" w:rsidP="00F823C2">
      <w:pPr>
        <w:pStyle w:val="ListParagraph"/>
        <w:numPr>
          <w:ilvl w:val="2"/>
          <w:numId w:val="31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823C2">
        <w:rPr>
          <w:rFonts w:ascii="Times New Roman" w:hAnsi="Times New Roman"/>
          <w:i/>
          <w:sz w:val="20"/>
          <w:szCs w:val="20"/>
        </w:rPr>
        <w:t>C</w:t>
      </w:r>
      <w:r w:rsidRPr="00F823C2">
        <w:rPr>
          <w:rFonts w:ascii="Times New Roman" w:hAnsi="Times New Roman" w:hint="eastAsia"/>
          <w:i/>
          <w:sz w:val="20"/>
          <w:szCs w:val="20"/>
        </w:rPr>
        <w:t>o</w:t>
      </w:r>
      <w:r w:rsidRPr="00F823C2">
        <w:rPr>
          <w:rFonts w:ascii="Times New Roman" w:hAnsi="Times New Roman"/>
          <w:i/>
          <w:sz w:val="20"/>
          <w:szCs w:val="20"/>
        </w:rPr>
        <w:t>mpanies report the DMRS configuration assumptions</w:t>
      </w:r>
    </w:p>
    <w:p w14:paraId="0A64A064" w14:textId="77777777" w:rsidR="00F823C2" w:rsidRPr="00F823C2" w:rsidRDefault="00F823C2" w:rsidP="00F823C2">
      <w:pPr>
        <w:pStyle w:val="ListParagraph"/>
        <w:numPr>
          <w:ilvl w:val="2"/>
          <w:numId w:val="31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F823C2">
        <w:rPr>
          <w:rFonts w:ascii="Times New Roman" w:hAnsi="Times New Roman"/>
          <w:i/>
          <w:sz w:val="20"/>
          <w:szCs w:val="20"/>
        </w:rPr>
        <w:t>The number of UEs sharing the time/frequency-domain grant free resource: 1 is the baseline, larger than 1 can also be considered</w:t>
      </w:r>
    </w:p>
    <w:p w14:paraId="07C033CA" w14:textId="7640AEDB" w:rsidR="00FF6CB6" w:rsidRDefault="002D0E1E" w:rsidP="000F410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FF6CB6" w:rsidRPr="009C6924">
        <w:rPr>
          <w:rFonts w:ascii="Times New Roman" w:hAnsi="Times New Roman"/>
        </w:rPr>
        <w:t>this contribution</w:t>
      </w:r>
      <w:r>
        <w:rPr>
          <w:rFonts w:ascii="Times New Roman" w:hAnsi="Times New Roman"/>
        </w:rPr>
        <w:t>, we provide our views on the enhanced UL</w:t>
      </w:r>
      <w:r w:rsidR="00FF6CB6" w:rsidRPr="009C6924">
        <w:rPr>
          <w:rFonts w:ascii="Times New Roman" w:hAnsi="Times New Roman"/>
        </w:rPr>
        <w:t xml:space="preserve"> configured grants</w:t>
      </w:r>
      <w:r>
        <w:rPr>
          <w:rFonts w:ascii="Times New Roman" w:hAnsi="Times New Roman"/>
        </w:rPr>
        <w:t xml:space="preserve"> transmissions for URLLC</w:t>
      </w:r>
      <w:r w:rsidR="00FF6CB6" w:rsidRPr="009C6924">
        <w:rPr>
          <w:rFonts w:ascii="Times New Roman" w:hAnsi="Times New Roman"/>
        </w:rPr>
        <w:t>.</w:t>
      </w:r>
    </w:p>
    <w:p w14:paraId="000E184F" w14:textId="08998FDF" w:rsidR="00ED6876" w:rsidRPr="008C00EF" w:rsidRDefault="00685F88" w:rsidP="000F410B">
      <w:pPr>
        <w:pStyle w:val="Heading1"/>
        <w:spacing w:after="0"/>
        <w:rPr>
          <w:b/>
          <w:lang w:val="en-US"/>
        </w:rPr>
      </w:pPr>
      <w:r w:rsidRPr="008C00EF">
        <w:rPr>
          <w:rFonts w:ascii="Times New Roman" w:hAnsi="Times New Roman"/>
          <w:b/>
          <w:sz w:val="32"/>
          <w:szCs w:val="32"/>
        </w:rPr>
        <w:t xml:space="preserve">Explicit HARQ-ACK </w:t>
      </w:r>
    </w:p>
    <w:p w14:paraId="0BA248C2" w14:textId="39FE7877" w:rsidR="005B7F60" w:rsidRPr="00CB3128" w:rsidRDefault="00666600" w:rsidP="00666600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agreed in RAN1#95, </w:t>
      </w:r>
      <w:r w:rsidRPr="00666600">
        <w:rPr>
          <w:rFonts w:ascii="Times New Roman" w:hAnsi="Times New Roman"/>
        </w:rPr>
        <w:t>whether to support explicit HARQ-ACK</w:t>
      </w:r>
      <w:r>
        <w:rPr>
          <w:rFonts w:ascii="Times New Roman" w:hAnsi="Times New Roman"/>
        </w:rPr>
        <w:t xml:space="preserve"> </w:t>
      </w:r>
      <w:r w:rsidRPr="00666600">
        <w:rPr>
          <w:rFonts w:ascii="Times New Roman" w:hAnsi="Times New Roman"/>
        </w:rPr>
        <w:t xml:space="preserve">for configured grant for UL </w:t>
      </w:r>
      <w:r>
        <w:rPr>
          <w:rFonts w:ascii="Times New Roman" w:hAnsi="Times New Roman"/>
        </w:rPr>
        <w:t xml:space="preserve">depends on the results of the study on </w:t>
      </w:r>
      <w:r w:rsidRPr="00666600">
        <w:rPr>
          <w:rFonts w:ascii="Times New Roman" w:hAnsi="Times New Roman"/>
        </w:rPr>
        <w:t>gNB’s missed detection performance of the PUSCH under configured grant</w:t>
      </w:r>
      <w:r>
        <w:rPr>
          <w:rFonts w:ascii="Times New Roman" w:hAnsi="Times New Roman"/>
        </w:rPr>
        <w:t>.</w:t>
      </w:r>
    </w:p>
    <w:p w14:paraId="2195D7B1" w14:textId="38451772" w:rsidR="00EA7781" w:rsidRDefault="00666600" w:rsidP="000F410B">
      <w:pPr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case of </w:t>
      </w:r>
      <w:r w:rsidR="00D96171">
        <w:rPr>
          <w:rFonts w:ascii="Times New Roman" w:hAnsi="Times New Roman"/>
        </w:rPr>
        <w:t xml:space="preserve">agreement on </w:t>
      </w:r>
      <w:r>
        <w:rPr>
          <w:rFonts w:ascii="Times New Roman" w:hAnsi="Times New Roman"/>
        </w:rPr>
        <w:t xml:space="preserve">supporting explicit HARQ-ACK </w:t>
      </w:r>
      <w:r w:rsidRPr="00666600">
        <w:rPr>
          <w:rFonts w:ascii="Times New Roman" w:hAnsi="Times New Roman"/>
        </w:rPr>
        <w:t>for configured grant for UL</w:t>
      </w:r>
      <w:r>
        <w:rPr>
          <w:rFonts w:ascii="Times New Roman" w:hAnsi="Times New Roman"/>
        </w:rPr>
        <w:t>,</w:t>
      </w:r>
      <w:r w:rsidRPr="00666600">
        <w:rPr>
          <w:rFonts w:ascii="Times New Roman" w:hAnsi="Times New Roman"/>
        </w:rPr>
        <w:t xml:space="preserve"> </w:t>
      </w:r>
      <w:r w:rsidR="00B6562B">
        <w:rPr>
          <w:rFonts w:ascii="Times New Roman" w:hAnsi="Times New Roman"/>
        </w:rPr>
        <w:t>three different options</w:t>
      </w:r>
      <w:r w:rsidR="00EA778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may be </w:t>
      </w:r>
      <w:r w:rsidR="00B6562B">
        <w:rPr>
          <w:rFonts w:ascii="Times New Roman" w:hAnsi="Times New Roman"/>
        </w:rPr>
        <w:t xml:space="preserve">considered for transmitting the </w:t>
      </w:r>
      <w:r w:rsidR="00B6562B" w:rsidRPr="00B6562B">
        <w:rPr>
          <w:rFonts w:ascii="Times New Roman" w:hAnsi="Times New Roman"/>
        </w:rPr>
        <w:t>explicit HARQ-ACK</w:t>
      </w:r>
      <w:r w:rsidR="00B6562B">
        <w:rPr>
          <w:rFonts w:ascii="Times New Roman" w:hAnsi="Times New Roman"/>
        </w:rPr>
        <w:t xml:space="preserve"> </w:t>
      </w:r>
      <w:r w:rsidR="00B6562B" w:rsidRPr="00B6562B">
        <w:rPr>
          <w:rFonts w:ascii="Times New Roman" w:hAnsi="Times New Roman"/>
        </w:rPr>
        <w:t xml:space="preserve">feedback </w:t>
      </w:r>
      <w:r w:rsidR="00B6562B">
        <w:rPr>
          <w:rFonts w:ascii="Times New Roman" w:hAnsi="Times New Roman"/>
        </w:rPr>
        <w:t>(as</w:t>
      </w:r>
      <w:r w:rsidR="00EA7781">
        <w:rPr>
          <w:rFonts w:ascii="Times New Roman" w:hAnsi="Times New Roman"/>
        </w:rPr>
        <w:t xml:space="preserve"> proposed </w:t>
      </w:r>
      <w:r w:rsidR="00B6562B">
        <w:rPr>
          <w:rFonts w:ascii="Times New Roman" w:hAnsi="Times New Roman"/>
        </w:rPr>
        <w:t>in RAN1#94</w:t>
      </w:r>
      <w:r w:rsidR="00EA7781">
        <w:rPr>
          <w:rFonts w:ascii="Times New Roman" w:hAnsi="Times New Roman"/>
        </w:rPr>
        <w:t xml:space="preserve"> </w:t>
      </w:r>
      <w:r w:rsidR="00EA7781">
        <w:rPr>
          <w:rFonts w:ascii="Times New Roman" w:hAnsi="Times New Roman"/>
        </w:rPr>
        <w:fldChar w:fldCharType="begin"/>
      </w:r>
      <w:r w:rsidR="00EA7781">
        <w:rPr>
          <w:rFonts w:ascii="Times New Roman" w:hAnsi="Times New Roman"/>
        </w:rPr>
        <w:instrText xml:space="preserve"> REF _Ref525824213 \r \h </w:instrText>
      </w:r>
      <w:r w:rsidR="00EA7781">
        <w:rPr>
          <w:rFonts w:ascii="Times New Roman" w:hAnsi="Times New Roman"/>
        </w:rPr>
      </w:r>
      <w:r w:rsidR="00EA7781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[4]</w:t>
      </w:r>
      <w:r w:rsidR="00EA7781">
        <w:rPr>
          <w:rFonts w:ascii="Times New Roman" w:hAnsi="Times New Roman"/>
        </w:rPr>
        <w:fldChar w:fldCharType="end"/>
      </w:r>
      <w:r w:rsidR="00B6562B">
        <w:rPr>
          <w:rFonts w:ascii="Times New Roman" w:hAnsi="Times New Roman"/>
        </w:rPr>
        <w:t>)</w:t>
      </w:r>
      <w:r w:rsidR="00EA7781">
        <w:rPr>
          <w:rFonts w:ascii="Times New Roman" w:hAnsi="Times New Roman"/>
        </w:rPr>
        <w:t xml:space="preserve">: </w:t>
      </w:r>
    </w:p>
    <w:p w14:paraId="19A5577F" w14:textId="7A35C116" w:rsidR="00EA7781" w:rsidRPr="00EA7781" w:rsidRDefault="00EA7781" w:rsidP="000F410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</w:rPr>
      </w:pPr>
      <w:r w:rsidRPr="00EA7781">
        <w:rPr>
          <w:rFonts w:ascii="Times New Roman" w:hAnsi="Times New Roman"/>
        </w:rPr>
        <w:t>Opt</w:t>
      </w:r>
      <w:r w:rsidR="00330850">
        <w:rPr>
          <w:rFonts w:ascii="Times New Roman" w:hAnsi="Times New Roman"/>
        </w:rPr>
        <w:t xml:space="preserve">ion </w:t>
      </w:r>
      <w:r w:rsidRPr="00EA7781">
        <w:rPr>
          <w:rFonts w:ascii="Times New Roman" w:hAnsi="Times New Roman"/>
        </w:rPr>
        <w:t>1: UE-specific DCI</w:t>
      </w:r>
    </w:p>
    <w:p w14:paraId="771A74BB" w14:textId="522EB786" w:rsidR="00EA7781" w:rsidRPr="00EA7781" w:rsidRDefault="00EA7781" w:rsidP="000F410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</w:rPr>
      </w:pPr>
      <w:r w:rsidRPr="00EA7781">
        <w:rPr>
          <w:rFonts w:ascii="Times New Roman" w:hAnsi="Times New Roman"/>
        </w:rPr>
        <w:t>Opt</w:t>
      </w:r>
      <w:r w:rsidR="00330850">
        <w:rPr>
          <w:rFonts w:ascii="Times New Roman" w:hAnsi="Times New Roman"/>
        </w:rPr>
        <w:t xml:space="preserve">ion </w:t>
      </w:r>
      <w:r w:rsidRPr="00EA7781">
        <w:rPr>
          <w:rFonts w:ascii="Times New Roman" w:hAnsi="Times New Roman"/>
        </w:rPr>
        <w:t>2: group-common DCI</w:t>
      </w:r>
    </w:p>
    <w:p w14:paraId="1FF8DB65" w14:textId="424C0A59" w:rsidR="00EA7781" w:rsidRDefault="00330850" w:rsidP="000F410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Option </w:t>
      </w:r>
      <w:r w:rsidR="00EA7781" w:rsidRPr="00EA7781">
        <w:rPr>
          <w:rFonts w:ascii="Times New Roman" w:hAnsi="Times New Roman"/>
        </w:rPr>
        <w:t>3: Sequence-based ACK</w:t>
      </w:r>
    </w:p>
    <w:p w14:paraId="706F5713" w14:textId="0CE7DA92" w:rsidR="00EA7781" w:rsidRDefault="00EA7781" w:rsidP="000F410B">
      <w:pPr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Among these </w:t>
      </w:r>
      <w:r w:rsidR="00A13F3A">
        <w:rPr>
          <w:rFonts w:ascii="Times New Roman" w:hAnsi="Times New Roman"/>
        </w:rPr>
        <w:t xml:space="preserve">three </w:t>
      </w:r>
      <w:r>
        <w:rPr>
          <w:rFonts w:ascii="Times New Roman" w:hAnsi="Times New Roman"/>
        </w:rPr>
        <w:t>options</w:t>
      </w:r>
      <w:r w:rsidR="00A13F3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we believe the group common DCI </w:t>
      </w:r>
      <w:r w:rsidR="00A13F3A">
        <w:rPr>
          <w:rFonts w:ascii="Times New Roman" w:hAnsi="Times New Roman"/>
        </w:rPr>
        <w:t xml:space="preserve">for signaling of </w:t>
      </w:r>
      <w:r w:rsidR="00A13F3A" w:rsidRPr="00A13F3A">
        <w:rPr>
          <w:rFonts w:ascii="Times New Roman" w:hAnsi="Times New Roman"/>
        </w:rPr>
        <w:t xml:space="preserve">the explicit HARQ-ACK feedback </w:t>
      </w:r>
      <w:r w:rsidR="00A13F3A">
        <w:rPr>
          <w:rFonts w:ascii="Times New Roman" w:hAnsi="Times New Roman"/>
        </w:rPr>
        <w:t xml:space="preserve">provides a good trade-off between the PDCCH overhead associated with the UE-specific DCI and the relatively high </w:t>
      </w:r>
      <w:r w:rsidR="00A13F3A" w:rsidRPr="00A13F3A">
        <w:rPr>
          <w:rFonts w:ascii="Times New Roman" w:hAnsi="Times New Roman"/>
        </w:rPr>
        <w:t xml:space="preserve">specification impact </w:t>
      </w:r>
      <w:r w:rsidR="00A13F3A">
        <w:rPr>
          <w:rFonts w:ascii="Times New Roman" w:hAnsi="Times New Roman"/>
        </w:rPr>
        <w:t>associated with the sequence-based ACK.</w:t>
      </w:r>
      <w:r w:rsidR="00C0414C">
        <w:rPr>
          <w:rFonts w:ascii="Times New Roman" w:hAnsi="Times New Roman"/>
        </w:rPr>
        <w:t xml:space="preserve"> </w:t>
      </w:r>
      <w:r w:rsidR="00C0414C" w:rsidRPr="00C0414C">
        <w:rPr>
          <w:rFonts w:ascii="Times New Roman" w:hAnsi="Times New Roman"/>
        </w:rPr>
        <w:t>Option 2 relies on the joint coding of the ACK/NACK feedb</w:t>
      </w:r>
      <w:r w:rsidR="006F7E8E">
        <w:rPr>
          <w:rFonts w:ascii="Times New Roman" w:hAnsi="Times New Roman"/>
        </w:rPr>
        <w:t>acks for multiple users which are then</w:t>
      </w:r>
      <w:r w:rsidR="00C0414C" w:rsidRPr="00C0414C">
        <w:rPr>
          <w:rFonts w:ascii="Times New Roman" w:hAnsi="Times New Roman"/>
        </w:rPr>
        <w:t xml:space="preserve"> transmitted using a group common DCI on PDCCH. A similar approach </w:t>
      </w:r>
      <w:r w:rsidR="00C0414C">
        <w:rPr>
          <w:rFonts w:ascii="Times New Roman" w:hAnsi="Times New Roman"/>
        </w:rPr>
        <w:t>has been</w:t>
      </w:r>
      <w:r w:rsidR="006F7E8E">
        <w:rPr>
          <w:rFonts w:ascii="Times New Roman" w:hAnsi="Times New Roman"/>
        </w:rPr>
        <w:t xml:space="preserve"> already</w:t>
      </w:r>
      <w:r w:rsidR="00C0414C">
        <w:rPr>
          <w:rFonts w:ascii="Times New Roman" w:hAnsi="Times New Roman"/>
        </w:rPr>
        <w:t xml:space="preserve"> adopted </w:t>
      </w:r>
      <w:r w:rsidR="00C0414C" w:rsidRPr="00C0414C">
        <w:rPr>
          <w:rFonts w:ascii="Times New Roman" w:hAnsi="Times New Roman"/>
        </w:rPr>
        <w:t xml:space="preserve">in </w:t>
      </w:r>
      <w:r w:rsidR="00C0414C">
        <w:rPr>
          <w:rFonts w:ascii="Times New Roman" w:hAnsi="Times New Roman"/>
        </w:rPr>
        <w:t>NR</w:t>
      </w:r>
      <w:r w:rsidR="00C0414C" w:rsidRPr="00C0414C">
        <w:rPr>
          <w:rFonts w:ascii="Times New Roman" w:hAnsi="Times New Roman"/>
        </w:rPr>
        <w:t xml:space="preserve"> for signaling </w:t>
      </w:r>
      <w:r w:rsidR="00FC57DA" w:rsidRPr="00FC57DA">
        <w:rPr>
          <w:rFonts w:ascii="Times New Roman" w:hAnsi="Times New Roman"/>
        </w:rPr>
        <w:t xml:space="preserve">a group of TPC commands for </w:t>
      </w:r>
      <w:r w:rsidR="00FC57DA">
        <w:rPr>
          <w:rFonts w:ascii="Times New Roman" w:hAnsi="Times New Roman"/>
        </w:rPr>
        <w:t xml:space="preserve">PUCCH or PUSCH transmission </w:t>
      </w:r>
      <w:r w:rsidR="007E77BE">
        <w:rPr>
          <w:rFonts w:ascii="Times New Roman" w:hAnsi="Times New Roman"/>
        </w:rPr>
        <w:t>by</w:t>
      </w:r>
      <w:r w:rsidR="00FC57DA">
        <w:rPr>
          <w:rFonts w:ascii="Times New Roman" w:hAnsi="Times New Roman"/>
        </w:rPr>
        <w:t xml:space="preserve"> a group of</w:t>
      </w:r>
      <w:r w:rsidR="00C0414C" w:rsidRPr="00C0414C">
        <w:rPr>
          <w:rFonts w:ascii="Times New Roman" w:hAnsi="Times New Roman"/>
        </w:rPr>
        <w:t xml:space="preserve"> UEs </w:t>
      </w:r>
      <w:r w:rsidR="006F7E8E">
        <w:rPr>
          <w:rFonts w:ascii="Times New Roman" w:hAnsi="Times New Roman"/>
        </w:rPr>
        <w:t xml:space="preserve">on </w:t>
      </w:r>
      <w:r w:rsidR="006F7E8E" w:rsidRPr="006F7E8E">
        <w:rPr>
          <w:rFonts w:ascii="Times New Roman" w:hAnsi="Times New Roman"/>
        </w:rPr>
        <w:t xml:space="preserve">DCI format 2_2 </w:t>
      </w:r>
      <w:r w:rsidR="00FC57DA">
        <w:rPr>
          <w:rFonts w:ascii="Times New Roman" w:hAnsi="Times New Roman"/>
        </w:rPr>
        <w:t xml:space="preserve">or </w:t>
      </w:r>
      <w:r w:rsidR="00FC57DA" w:rsidRPr="00FC57DA">
        <w:rPr>
          <w:rFonts w:ascii="Times New Roman" w:hAnsi="Times New Roman"/>
        </w:rPr>
        <w:t>for the transmission of a group of TPC commands for SRS transmissions by one or more UEs</w:t>
      </w:r>
      <w:r w:rsidR="00FC57DA">
        <w:rPr>
          <w:rFonts w:ascii="Times New Roman" w:hAnsi="Times New Roman"/>
        </w:rPr>
        <w:t xml:space="preserve"> on DCI format 2_3</w:t>
      </w:r>
      <w:r w:rsidR="00C0414C" w:rsidRPr="00C0414C">
        <w:rPr>
          <w:rFonts w:ascii="Times New Roman" w:hAnsi="Times New Roman"/>
        </w:rPr>
        <w:t>. The main advantage</w:t>
      </w:r>
      <w:r w:rsidR="006F7E8E">
        <w:rPr>
          <w:rFonts w:ascii="Times New Roman" w:hAnsi="Times New Roman"/>
        </w:rPr>
        <w:t xml:space="preserve"> of this option compared to O</w:t>
      </w:r>
      <w:r w:rsidR="00C0414C" w:rsidRPr="00C0414C">
        <w:rPr>
          <w:rFonts w:ascii="Times New Roman" w:hAnsi="Times New Roman"/>
        </w:rPr>
        <w:t>ption 1 is its capability to avoid the undesirable overhead on control channel by allowing ACK/NACK feedback for multiple users to be transmitted on a single PDCCH resource.</w:t>
      </w:r>
    </w:p>
    <w:p w14:paraId="3EAC9855" w14:textId="45504EBF" w:rsidR="002426C7" w:rsidRDefault="002426C7" w:rsidP="000F410B">
      <w:pPr>
        <w:spacing w:before="240" w:after="0"/>
        <w:jc w:val="both"/>
        <w:rPr>
          <w:rFonts w:ascii="Times New Roman" w:hAnsi="Times New Roman"/>
          <w:i/>
        </w:rPr>
      </w:pPr>
      <w:r w:rsidRPr="00CB3128">
        <w:rPr>
          <w:rFonts w:ascii="Times New Roman" w:hAnsi="Times New Roman"/>
          <w:b/>
          <w:i/>
          <w:u w:val="single"/>
        </w:rPr>
        <w:t xml:space="preserve">Proposal </w:t>
      </w:r>
      <w:r w:rsidR="00B6562B">
        <w:rPr>
          <w:rFonts w:ascii="Times New Roman" w:hAnsi="Times New Roman"/>
          <w:b/>
          <w:i/>
          <w:u w:val="single"/>
        </w:rPr>
        <w:t>1</w:t>
      </w:r>
      <w:r w:rsidRPr="00CB3128">
        <w:rPr>
          <w:rFonts w:ascii="Times New Roman" w:hAnsi="Times New Roman"/>
          <w:b/>
          <w:i/>
          <w:u w:val="single"/>
        </w:rPr>
        <w:t>:</w:t>
      </w:r>
      <w:r w:rsidRPr="00CB3128">
        <w:rPr>
          <w:rFonts w:ascii="Times New Roman" w:hAnsi="Times New Roman"/>
          <w:b/>
          <w:i/>
        </w:rPr>
        <w:t xml:space="preserve"> </w:t>
      </w:r>
      <w:r w:rsidRPr="002426C7">
        <w:rPr>
          <w:rFonts w:ascii="Times New Roman" w:hAnsi="Times New Roman"/>
          <w:i/>
        </w:rPr>
        <w:t>A mechanism</w:t>
      </w:r>
      <w:r>
        <w:rPr>
          <w:rFonts w:ascii="Times New Roman" w:hAnsi="Times New Roman"/>
          <w:i/>
        </w:rPr>
        <w:t xml:space="preserve"> based on group-common DCI should be introduced for </w:t>
      </w:r>
      <w:r w:rsidRPr="00272020">
        <w:rPr>
          <w:rFonts w:ascii="Times New Roman" w:hAnsi="Times New Roman"/>
          <w:i/>
        </w:rPr>
        <w:t>explicit indication of the HARQ-ACK feedback for configured UL grant</w:t>
      </w:r>
      <w:r w:rsidRPr="00CB3128">
        <w:rPr>
          <w:rFonts w:ascii="Times New Roman" w:hAnsi="Times New Roman"/>
          <w:i/>
        </w:rPr>
        <w:t>.</w:t>
      </w:r>
    </w:p>
    <w:p w14:paraId="29015E40" w14:textId="1434CC69" w:rsidR="008C00EF" w:rsidRPr="008C00EF" w:rsidRDefault="008C00EF" w:rsidP="000F410B">
      <w:pPr>
        <w:pStyle w:val="Heading1"/>
        <w:spacing w:after="0"/>
        <w:rPr>
          <w:b/>
          <w:lang w:val="en-US"/>
        </w:rPr>
      </w:pPr>
      <w:r w:rsidRPr="008C00EF">
        <w:rPr>
          <w:rFonts w:ascii="Times New Roman" w:hAnsi="Times New Roman"/>
          <w:b/>
          <w:sz w:val="32"/>
          <w:szCs w:val="32"/>
        </w:rPr>
        <w:t xml:space="preserve">Ensuring K repetitions </w:t>
      </w:r>
    </w:p>
    <w:p w14:paraId="252B628C" w14:textId="0F805D70" w:rsidR="00D822C6" w:rsidRDefault="003E758B" w:rsidP="000F410B">
      <w:pPr>
        <w:keepNext/>
        <w:suppressAutoHyphens/>
        <w:spacing w:before="240" w:after="0"/>
        <w:jc w:val="both"/>
        <w:outlineLvl w:val="0"/>
        <w:rPr>
          <w:rFonts w:ascii="Times New Roman" w:hAnsi="Times New Roman"/>
        </w:rPr>
      </w:pPr>
      <w:r w:rsidRPr="003E758B">
        <w:rPr>
          <w:rFonts w:ascii="Times New Roman" w:hAnsi="Times New Roman"/>
        </w:rPr>
        <w:t xml:space="preserve">Another aspect of configured grant in NR is K-repetition feature, where </w:t>
      </w:r>
      <w:r w:rsidR="003D3F49" w:rsidRPr="003D3F49">
        <w:rPr>
          <w:rFonts w:ascii="Times New Roman" w:hAnsi="Times New Roman"/>
        </w:rPr>
        <w:t>the UE repeat</w:t>
      </w:r>
      <w:r w:rsidR="003D3F49">
        <w:rPr>
          <w:rFonts w:ascii="Times New Roman" w:hAnsi="Times New Roman"/>
        </w:rPr>
        <w:t>s</w:t>
      </w:r>
      <w:r w:rsidR="003D3F49" w:rsidRPr="003D3F49">
        <w:rPr>
          <w:rFonts w:ascii="Times New Roman" w:hAnsi="Times New Roman"/>
        </w:rPr>
        <w:t xml:space="preserve"> the TB across the </w:t>
      </w:r>
      <w:r w:rsidR="003D3F49" w:rsidRPr="003D3F49">
        <w:rPr>
          <w:rFonts w:ascii="Times New Roman" w:hAnsi="Times New Roman"/>
          <w:i/>
        </w:rPr>
        <w:t>K</w:t>
      </w:r>
      <w:r w:rsidR="003D3F49" w:rsidRPr="003D3F49">
        <w:rPr>
          <w:rFonts w:ascii="Times New Roman" w:hAnsi="Times New Roman"/>
        </w:rPr>
        <w:t xml:space="preserve"> consecutive slots applying the same symbol allocation in each slot </w:t>
      </w:r>
      <w:r w:rsidRPr="003E758B">
        <w:rPr>
          <w:rFonts w:ascii="Times New Roman" w:hAnsi="Times New Roman"/>
        </w:rPr>
        <w:t xml:space="preserve">with redundancy versions taken from a pre-configured redundancy version </w:t>
      </w:r>
      <w:r w:rsidR="009519BE">
        <w:rPr>
          <w:rFonts w:ascii="Times New Roman" w:hAnsi="Times New Roman"/>
        </w:rPr>
        <w:t>pattern</w:t>
      </w:r>
      <w:r w:rsidRPr="003E758B">
        <w:rPr>
          <w:rFonts w:ascii="Times New Roman" w:hAnsi="Times New Roman"/>
        </w:rPr>
        <w:t xml:space="preserve">. The K-repetition transmission helps to enhance reliability, and if the gNB decodes the TB in the middle of the </w:t>
      </w:r>
      <w:r w:rsidRPr="003D3F49">
        <w:rPr>
          <w:rFonts w:ascii="Times New Roman" w:hAnsi="Times New Roman"/>
          <w:i/>
        </w:rPr>
        <w:t>K</w:t>
      </w:r>
      <w:r w:rsidRPr="003E758B">
        <w:rPr>
          <w:rFonts w:ascii="Times New Roman" w:hAnsi="Times New Roman"/>
        </w:rPr>
        <w:t xml:space="preserve"> transmissions it can inform the UE to stop transmitting the remaining of the K-repetition sequence</w:t>
      </w:r>
      <w:r w:rsidR="00FE050A">
        <w:rPr>
          <w:rFonts w:ascii="Times New Roman" w:hAnsi="Times New Roman"/>
        </w:rPr>
        <w:t xml:space="preserve"> by transmitting</w:t>
      </w:r>
      <w:r w:rsidR="004F1388">
        <w:rPr>
          <w:rFonts w:ascii="Times New Roman" w:hAnsi="Times New Roman"/>
        </w:rPr>
        <w:t xml:space="preserve"> an UL grant</w:t>
      </w:r>
      <w:r w:rsidRPr="003E758B">
        <w:rPr>
          <w:rFonts w:ascii="Times New Roman" w:hAnsi="Times New Roman"/>
        </w:rPr>
        <w:t>.</w:t>
      </w:r>
    </w:p>
    <w:p w14:paraId="4A8D568C" w14:textId="5C7E4D86" w:rsidR="003D3F49" w:rsidRDefault="003D3F49" w:rsidP="000F410B">
      <w:pPr>
        <w:keepNext/>
        <w:suppressAutoHyphens/>
        <w:spacing w:before="24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of the limitations of the NR </w:t>
      </w:r>
      <w:r w:rsidRPr="003D3F49"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 xml:space="preserve"> repetitions in NR is that f</w:t>
      </w:r>
      <w:r w:rsidRPr="003D3F49">
        <w:rPr>
          <w:rFonts w:ascii="Times New Roman" w:hAnsi="Times New Roman"/>
        </w:rPr>
        <w:t xml:space="preserve">or any RV sequence, the repetitions shall be terminated at the last transmission occasion among the </w:t>
      </w:r>
      <w:r w:rsidRPr="003D3F49">
        <w:rPr>
          <w:rFonts w:ascii="Times New Roman" w:hAnsi="Times New Roman"/>
          <w:i/>
        </w:rPr>
        <w:t>K</w:t>
      </w:r>
      <w:r w:rsidRPr="003D3F49">
        <w:rPr>
          <w:rFonts w:ascii="Times New Roman" w:hAnsi="Times New Roman"/>
        </w:rPr>
        <w:t xml:space="preserve"> r</w:t>
      </w:r>
      <w:r>
        <w:rPr>
          <w:rFonts w:ascii="Times New Roman" w:hAnsi="Times New Roman"/>
        </w:rPr>
        <w:t xml:space="preserve">epetitions within the period </w:t>
      </w:r>
      <w:r w:rsidRPr="003D3F49"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</w:rPr>
        <w:t xml:space="preserve"> </w:t>
      </w:r>
      <w:r w:rsidR="00556857" w:rsidRPr="00556857">
        <w:rPr>
          <w:rFonts w:ascii="Times New Roman" w:hAnsi="Times New Roman"/>
        </w:rPr>
        <w:t>regardless of the start</w:t>
      </w:r>
      <w:r w:rsidR="00556857">
        <w:rPr>
          <w:rFonts w:ascii="Times New Roman" w:hAnsi="Times New Roman"/>
        </w:rPr>
        <w:t>ing</w:t>
      </w:r>
      <w:r w:rsidR="00556857" w:rsidRPr="00556857">
        <w:rPr>
          <w:rFonts w:ascii="Times New Roman" w:hAnsi="Times New Roman"/>
        </w:rPr>
        <w:t xml:space="preserve"> occasion of the initial transmission</w:t>
      </w:r>
      <w:r w:rsidR="00556857" w:rsidRPr="00556857">
        <w:rPr>
          <w:rFonts w:ascii="Times New Roman" w:hAnsi="Times New Roman"/>
          <w:i/>
        </w:rPr>
        <w:t xml:space="preserve"> </w:t>
      </w:r>
      <w:r w:rsidR="00556857">
        <w:rPr>
          <w:rFonts w:ascii="Times New Roman" w:hAnsi="Times New Roman"/>
        </w:rPr>
        <w:t>(</w:t>
      </w:r>
      <w:r w:rsidRPr="003D3F49"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is </w:t>
      </w:r>
      <w:r w:rsidR="0092432F">
        <w:rPr>
          <w:rFonts w:ascii="Times New Roman" w:hAnsi="Times New Roman"/>
        </w:rPr>
        <w:t xml:space="preserve">an allowed </w:t>
      </w:r>
      <w:r>
        <w:rPr>
          <w:rFonts w:ascii="Times New Roman" w:hAnsi="Times New Roman"/>
        </w:rPr>
        <w:t>p</w:t>
      </w:r>
      <w:r w:rsidRPr="003D3F49">
        <w:rPr>
          <w:rFonts w:ascii="Times New Roman" w:hAnsi="Times New Roman"/>
        </w:rPr>
        <w:t xml:space="preserve">eriodicity </w:t>
      </w:r>
      <w:r w:rsidR="00170BAB" w:rsidRPr="0092432F">
        <w:rPr>
          <w:rFonts w:ascii="Times New Roman" w:hAnsi="Times New Roman"/>
        </w:rPr>
        <w:t>configured</w:t>
      </w:r>
      <w:r w:rsidR="00170BAB">
        <w:rPr>
          <w:rFonts w:ascii="Times New Roman" w:hAnsi="Times New Roman"/>
        </w:rPr>
        <w:t xml:space="preserve"> by higher layer</w:t>
      </w:r>
      <w:r w:rsidR="00170BAB" w:rsidRPr="0092432F">
        <w:rPr>
          <w:rFonts w:ascii="Times New Roman" w:hAnsi="Times New Roman"/>
        </w:rPr>
        <w:t xml:space="preserve"> </w:t>
      </w:r>
      <w:r w:rsidR="00170BAB">
        <w:rPr>
          <w:rFonts w:ascii="Times New Roman" w:hAnsi="Times New Roman"/>
        </w:rPr>
        <w:t xml:space="preserve">and </w:t>
      </w:r>
      <w:r w:rsidR="0092432F" w:rsidRPr="0092432F">
        <w:rPr>
          <w:rFonts w:ascii="Times New Roman" w:hAnsi="Times New Roman"/>
        </w:rPr>
        <w:t>depend</w:t>
      </w:r>
      <w:r w:rsidR="00170BAB">
        <w:rPr>
          <w:rFonts w:ascii="Times New Roman" w:hAnsi="Times New Roman"/>
        </w:rPr>
        <w:t>s</w:t>
      </w:r>
      <w:r w:rsidR="0092432F" w:rsidRPr="0092432F">
        <w:rPr>
          <w:rFonts w:ascii="Times New Roman" w:hAnsi="Times New Roman"/>
        </w:rPr>
        <w:t xml:space="preserve"> </w:t>
      </w:r>
      <w:r w:rsidR="0092432F" w:rsidRPr="0092432F">
        <w:rPr>
          <w:rFonts w:ascii="Times New Roman" w:hAnsi="Times New Roman"/>
        </w:rPr>
        <w:lastRenderedPageBreak/>
        <w:t xml:space="preserve">on the configured subcarrier spacing </w:t>
      </w:r>
      <w:r w:rsidRPr="003D3F49">
        <w:rPr>
          <w:rFonts w:ascii="Times New Roman" w:hAnsi="Times New Roman"/>
        </w:rPr>
        <w:t>for UL transmission without UL grant</w:t>
      </w:r>
      <w:r w:rsidR="00556857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  <w:r w:rsidR="00170BAB">
        <w:rPr>
          <w:rFonts w:ascii="Times New Roman" w:hAnsi="Times New Roman"/>
        </w:rPr>
        <w:t xml:space="preserve"> The reason for this restriction is that each period </w:t>
      </w:r>
      <w:r w:rsidR="00170BAB" w:rsidRPr="00170BAB">
        <w:rPr>
          <w:rFonts w:ascii="Times New Roman" w:hAnsi="Times New Roman"/>
          <w:i/>
        </w:rPr>
        <w:t>P</w:t>
      </w:r>
      <w:r w:rsidR="00170BAB">
        <w:rPr>
          <w:rFonts w:ascii="Times New Roman" w:hAnsi="Times New Roman"/>
        </w:rPr>
        <w:t xml:space="preserve"> could potentially have a different HARQ process ID and accordingly if the </w:t>
      </w:r>
      <w:r w:rsidR="00170BAB" w:rsidRPr="003D3F49">
        <w:rPr>
          <w:rFonts w:ascii="Times New Roman" w:hAnsi="Times New Roman"/>
          <w:i/>
        </w:rPr>
        <w:t>K</w:t>
      </w:r>
      <w:r w:rsidR="00170BAB">
        <w:rPr>
          <w:rFonts w:ascii="Times New Roman" w:hAnsi="Times New Roman"/>
        </w:rPr>
        <w:t xml:space="preserve"> repetitions crosses the two different periods then there will be an ambiguity between </w:t>
      </w:r>
      <w:r w:rsidR="00556857">
        <w:rPr>
          <w:rFonts w:ascii="Times New Roman" w:hAnsi="Times New Roman"/>
        </w:rPr>
        <w:t xml:space="preserve">the </w:t>
      </w:r>
      <w:r w:rsidR="00170BAB">
        <w:rPr>
          <w:rFonts w:ascii="Times New Roman" w:hAnsi="Times New Roman"/>
        </w:rPr>
        <w:t xml:space="preserve">gNB and </w:t>
      </w:r>
      <w:r w:rsidR="00556857">
        <w:rPr>
          <w:rFonts w:ascii="Times New Roman" w:hAnsi="Times New Roman"/>
        </w:rPr>
        <w:t xml:space="preserve">the </w:t>
      </w:r>
      <w:r w:rsidR="00170BAB">
        <w:rPr>
          <w:rFonts w:ascii="Times New Roman" w:hAnsi="Times New Roman"/>
        </w:rPr>
        <w:t>UE for determination of the HARQ process ID.</w:t>
      </w:r>
    </w:p>
    <w:p w14:paraId="483940D9" w14:textId="189ECF28" w:rsidR="00225804" w:rsidRPr="009C6924" w:rsidRDefault="00DA4EC7" w:rsidP="000F410B">
      <w:pPr>
        <w:keepNext/>
        <w:suppressAutoHyphens/>
        <w:spacing w:before="24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Given that </w:t>
      </w:r>
      <w:r w:rsidRPr="00DA4EC7">
        <w:rPr>
          <w:rFonts w:ascii="Times New Roman" w:hAnsi="Times New Roman"/>
        </w:rPr>
        <w:t xml:space="preserve">Rel-16 </w:t>
      </w:r>
      <w:r w:rsidR="0094351D">
        <w:rPr>
          <w:rFonts w:ascii="Times New Roman" w:hAnsi="Times New Roman"/>
        </w:rPr>
        <w:t>has envisioned</w:t>
      </w:r>
      <w:r w:rsidR="0094351D" w:rsidRPr="00DA4EC7">
        <w:rPr>
          <w:rFonts w:ascii="Times New Roman" w:hAnsi="Times New Roman"/>
        </w:rPr>
        <w:t xml:space="preserve"> </w:t>
      </w:r>
      <w:r w:rsidRPr="00DA4EC7">
        <w:rPr>
          <w:rFonts w:ascii="Times New Roman" w:hAnsi="Times New Roman"/>
        </w:rPr>
        <w:t>higher reliability requirements (up to 1E-6 level)</w:t>
      </w:r>
      <w:r>
        <w:rPr>
          <w:rFonts w:ascii="Times New Roman" w:hAnsi="Times New Roman"/>
        </w:rPr>
        <w:t xml:space="preserve">, it is essential to make sure </w:t>
      </w:r>
      <w:r w:rsidR="0094351D">
        <w:rPr>
          <w:rFonts w:ascii="Times New Roman" w:hAnsi="Times New Roman"/>
        </w:rPr>
        <w:t xml:space="preserve">that </w:t>
      </w:r>
      <w:r w:rsidRPr="00DA4EC7">
        <w:rPr>
          <w:rFonts w:ascii="Times New Roman" w:hAnsi="Times New Roman"/>
        </w:rPr>
        <w:t>NR adopt</w:t>
      </w:r>
      <w:r>
        <w:rPr>
          <w:rFonts w:ascii="Times New Roman" w:hAnsi="Times New Roman"/>
        </w:rPr>
        <w:t>s</w:t>
      </w:r>
      <w:r w:rsidRPr="00DA4EC7">
        <w:rPr>
          <w:rFonts w:ascii="Times New Roman" w:hAnsi="Times New Roman"/>
        </w:rPr>
        <w:t xml:space="preserve"> a mechanism to ensure </w:t>
      </w:r>
      <w:r w:rsidRPr="00DA4EC7">
        <w:rPr>
          <w:rFonts w:ascii="Times New Roman" w:hAnsi="Times New Roman"/>
          <w:i/>
        </w:rPr>
        <w:t>K</w:t>
      </w:r>
      <w:r w:rsidRPr="00DA4EC7">
        <w:rPr>
          <w:rFonts w:ascii="Times New Roman" w:hAnsi="Times New Roman"/>
        </w:rPr>
        <w:t xml:space="preserve"> repetitions can be completed by the URLLC UE for UL transmission without grant</w:t>
      </w:r>
      <w:r>
        <w:rPr>
          <w:rFonts w:ascii="Times New Roman" w:hAnsi="Times New Roman"/>
        </w:rPr>
        <w:t xml:space="preserve"> by allowing the repetitions across multiple periods.</w:t>
      </w:r>
      <w:r w:rsidR="00F35708">
        <w:rPr>
          <w:rFonts w:ascii="Times New Roman" w:hAnsi="Times New Roman"/>
        </w:rPr>
        <w:t xml:space="preserve"> </w:t>
      </w:r>
      <w:r w:rsidR="00225804">
        <w:rPr>
          <w:rFonts w:ascii="Times New Roman" w:hAnsi="Times New Roman"/>
        </w:rPr>
        <w:t xml:space="preserve">One </w:t>
      </w:r>
      <w:r w:rsidR="0094351D">
        <w:rPr>
          <w:rFonts w:ascii="Times New Roman" w:hAnsi="Times New Roman"/>
        </w:rPr>
        <w:t>simple</w:t>
      </w:r>
      <w:r w:rsidR="00225804">
        <w:rPr>
          <w:rFonts w:ascii="Times New Roman" w:hAnsi="Times New Roman"/>
        </w:rPr>
        <w:t xml:space="preserve"> solution could be to introduce a </w:t>
      </w:r>
      <w:r w:rsidR="00F35708">
        <w:rPr>
          <w:rFonts w:ascii="Times New Roman" w:hAnsi="Times New Roman"/>
        </w:rPr>
        <w:t xml:space="preserve">similar mechanism as in FeLAA where the UCI associated with the UL data (e.g., HARQ ID, RV, etc.) is transmitted along with the UL-SCH in the </w:t>
      </w:r>
      <w:r w:rsidR="00F35708" w:rsidRPr="00F35708">
        <w:rPr>
          <w:rFonts w:ascii="Times New Roman" w:hAnsi="Times New Roman"/>
          <w:bCs/>
        </w:rPr>
        <w:t>UL configured grant</w:t>
      </w:r>
      <w:r w:rsidR="00F35708" w:rsidRPr="00F35708">
        <w:rPr>
          <w:rFonts w:ascii="Times New Roman" w:hAnsi="Times New Roman"/>
        </w:rPr>
        <w:t>.</w:t>
      </w:r>
      <w:r w:rsidR="00F35708">
        <w:rPr>
          <w:rFonts w:ascii="Times New Roman" w:hAnsi="Times New Roman"/>
        </w:rPr>
        <w:t xml:space="preserve"> The Rel-15 NR already supports </w:t>
      </w:r>
      <w:r w:rsidR="0094351D">
        <w:rPr>
          <w:rFonts w:ascii="Times New Roman" w:hAnsi="Times New Roman"/>
        </w:rPr>
        <w:t xml:space="preserve">the </w:t>
      </w:r>
      <w:r w:rsidR="00F35708">
        <w:rPr>
          <w:rFonts w:ascii="Times New Roman" w:hAnsi="Times New Roman"/>
        </w:rPr>
        <w:t>UCI reporting in PUSCH where when</w:t>
      </w:r>
      <w:r w:rsidR="00F35708" w:rsidRPr="00F35708">
        <w:rPr>
          <w:rFonts w:ascii="Times New Roman" w:hAnsi="Times New Roman"/>
        </w:rPr>
        <w:t xml:space="preserve"> a UE has a PUSCH transmission that overlaps with a PUCCH transmission that includes HARQ-ACK information and/or semi-persistent/periodic CSI</w:t>
      </w:r>
      <w:r w:rsidR="00F35708">
        <w:rPr>
          <w:rFonts w:ascii="Times New Roman" w:hAnsi="Times New Roman"/>
        </w:rPr>
        <w:t xml:space="preserve">, </w:t>
      </w:r>
      <w:r w:rsidR="00F35708" w:rsidRPr="00F35708">
        <w:rPr>
          <w:rFonts w:ascii="Times New Roman" w:hAnsi="Times New Roman"/>
        </w:rPr>
        <w:t>the UE multiplexes the HARQ-ACK information and/or the semi-persistent/periodic CSI in the PUSCH.</w:t>
      </w:r>
      <w:r w:rsidR="0094351D">
        <w:rPr>
          <w:rFonts w:ascii="Times New Roman" w:hAnsi="Times New Roman"/>
        </w:rPr>
        <w:t xml:space="preserve"> I</w:t>
      </w:r>
      <w:r w:rsidR="00042EEC">
        <w:rPr>
          <w:rFonts w:ascii="Times New Roman" w:hAnsi="Times New Roman"/>
        </w:rPr>
        <w:t xml:space="preserve">n Rel-16, NR may extend this approach to </w:t>
      </w:r>
      <w:bookmarkStart w:id="1" w:name="_Hlk525824522"/>
      <w:r w:rsidR="00042EEC">
        <w:rPr>
          <w:rFonts w:ascii="Times New Roman" w:hAnsi="Times New Roman"/>
        </w:rPr>
        <w:t xml:space="preserve">support the transmission of the UCI associated with the UL-SCH together with the UL-SCH in the </w:t>
      </w:r>
      <w:r w:rsidR="0094351D">
        <w:rPr>
          <w:rFonts w:ascii="Times New Roman" w:hAnsi="Times New Roman"/>
        </w:rPr>
        <w:t xml:space="preserve">UL configured grant for </w:t>
      </w:r>
      <w:r w:rsidR="00042EEC">
        <w:rPr>
          <w:rFonts w:ascii="Times New Roman" w:hAnsi="Times New Roman"/>
        </w:rPr>
        <w:t>PUSCH</w:t>
      </w:r>
      <w:r w:rsidR="0094351D">
        <w:rPr>
          <w:rFonts w:ascii="Times New Roman" w:hAnsi="Times New Roman"/>
        </w:rPr>
        <w:t xml:space="preserve"> transmission</w:t>
      </w:r>
      <w:bookmarkEnd w:id="1"/>
      <w:r w:rsidR="00042EEC">
        <w:rPr>
          <w:rFonts w:ascii="Times New Roman" w:hAnsi="Times New Roman"/>
        </w:rPr>
        <w:t>.</w:t>
      </w:r>
    </w:p>
    <w:p w14:paraId="116F05FA" w14:textId="0EE7D959" w:rsidR="002C3E3B" w:rsidRDefault="00417B1A" w:rsidP="000F410B">
      <w:pPr>
        <w:spacing w:before="240"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 xml:space="preserve">Proposal </w:t>
      </w:r>
      <w:r w:rsidR="00FA315F">
        <w:rPr>
          <w:rFonts w:ascii="Times New Roman" w:hAnsi="Times New Roman"/>
          <w:b/>
          <w:i/>
          <w:u w:val="single"/>
        </w:rPr>
        <w:t>2</w:t>
      </w:r>
      <w:r w:rsidR="003E7F1D" w:rsidRPr="00C22C8A">
        <w:rPr>
          <w:rFonts w:ascii="Times New Roman" w:hAnsi="Times New Roman"/>
          <w:b/>
          <w:i/>
          <w:u w:val="single"/>
        </w:rPr>
        <w:t>:</w:t>
      </w:r>
      <w:r w:rsidR="003E7F1D" w:rsidRPr="00C22C8A">
        <w:rPr>
          <w:rFonts w:ascii="Times New Roman" w:hAnsi="Times New Roman"/>
          <w:i/>
        </w:rPr>
        <w:t xml:space="preserve"> </w:t>
      </w:r>
      <w:r w:rsidR="00E71522">
        <w:rPr>
          <w:rFonts w:ascii="Times New Roman" w:hAnsi="Times New Roman"/>
          <w:i/>
        </w:rPr>
        <w:t xml:space="preserve">NR should adopt a </w:t>
      </w:r>
      <w:r w:rsidR="002A331D">
        <w:rPr>
          <w:rFonts w:ascii="Times New Roman" w:hAnsi="Times New Roman"/>
          <w:i/>
        </w:rPr>
        <w:t>mechanism</w:t>
      </w:r>
      <w:r w:rsidR="00E71522">
        <w:rPr>
          <w:rFonts w:ascii="Times New Roman" w:hAnsi="Times New Roman"/>
          <w:i/>
        </w:rPr>
        <w:t xml:space="preserve"> to ensure K repetitions can be completed by the</w:t>
      </w:r>
      <w:r w:rsidR="002A331D">
        <w:rPr>
          <w:rFonts w:ascii="Times New Roman" w:hAnsi="Times New Roman"/>
          <w:i/>
        </w:rPr>
        <w:t xml:space="preserve"> URLLC</w:t>
      </w:r>
      <w:r w:rsidR="00E71522">
        <w:rPr>
          <w:rFonts w:ascii="Times New Roman" w:hAnsi="Times New Roman"/>
          <w:i/>
        </w:rPr>
        <w:t xml:space="preserve"> UE for </w:t>
      </w:r>
      <w:r w:rsidR="00E71522" w:rsidRPr="00E71522">
        <w:rPr>
          <w:rFonts w:ascii="Times New Roman" w:hAnsi="Times New Roman"/>
          <w:i/>
        </w:rPr>
        <w:t>UL transmission without grant</w:t>
      </w:r>
      <w:r w:rsidR="002A331D">
        <w:rPr>
          <w:rFonts w:ascii="Times New Roman" w:hAnsi="Times New Roman"/>
          <w:i/>
        </w:rPr>
        <w:t xml:space="preserve"> in Rel-16</w:t>
      </w:r>
      <w:r w:rsidR="00DA4EC7">
        <w:rPr>
          <w:rFonts w:ascii="Times New Roman" w:hAnsi="Times New Roman"/>
          <w:i/>
        </w:rPr>
        <w:t xml:space="preserve"> </w:t>
      </w:r>
      <w:r w:rsidR="00DA4EC7" w:rsidRPr="00DA4EC7">
        <w:rPr>
          <w:rFonts w:ascii="Times New Roman" w:hAnsi="Times New Roman"/>
          <w:i/>
        </w:rPr>
        <w:t>by allowing the repetitions across multiple periods</w:t>
      </w:r>
      <w:r w:rsidR="003E7F1D" w:rsidRPr="00C22C8A">
        <w:rPr>
          <w:rFonts w:ascii="Times New Roman" w:hAnsi="Times New Roman"/>
          <w:i/>
        </w:rPr>
        <w:t>.</w:t>
      </w:r>
    </w:p>
    <w:p w14:paraId="17E26FB5" w14:textId="5F694E95" w:rsidR="00FC4BE6" w:rsidRDefault="00A3211F" w:rsidP="000F410B">
      <w:pPr>
        <w:spacing w:before="240"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 xml:space="preserve">Proposal </w:t>
      </w:r>
      <w:r w:rsidR="00FA315F">
        <w:rPr>
          <w:rFonts w:ascii="Times New Roman" w:hAnsi="Times New Roman"/>
          <w:b/>
          <w:i/>
          <w:u w:val="single"/>
        </w:rPr>
        <w:t>3</w:t>
      </w:r>
      <w:r w:rsidR="00FC4BE6" w:rsidRPr="00C22C8A">
        <w:rPr>
          <w:rFonts w:ascii="Times New Roman" w:hAnsi="Times New Roman"/>
          <w:b/>
          <w:i/>
          <w:u w:val="single"/>
        </w:rPr>
        <w:t>:</w:t>
      </w:r>
      <w:r w:rsidR="00FC4BE6" w:rsidRPr="00C22C8A">
        <w:rPr>
          <w:rFonts w:ascii="Times New Roman" w:hAnsi="Times New Roman"/>
          <w:i/>
        </w:rPr>
        <w:t xml:space="preserve"> </w:t>
      </w:r>
      <w:r w:rsidR="00FC4BE6">
        <w:rPr>
          <w:rFonts w:ascii="Times New Roman" w:hAnsi="Times New Roman"/>
          <w:i/>
        </w:rPr>
        <w:t xml:space="preserve">NR should </w:t>
      </w:r>
      <w:r w:rsidRPr="00A3211F">
        <w:rPr>
          <w:rFonts w:ascii="Times New Roman" w:hAnsi="Times New Roman"/>
          <w:i/>
        </w:rPr>
        <w:t xml:space="preserve">support the transmission </w:t>
      </w:r>
      <w:r>
        <w:rPr>
          <w:rFonts w:ascii="Times New Roman" w:hAnsi="Times New Roman"/>
          <w:i/>
        </w:rPr>
        <w:t xml:space="preserve">of at least </w:t>
      </w:r>
      <w:r w:rsidRPr="00A3211F">
        <w:rPr>
          <w:rFonts w:ascii="Times New Roman" w:hAnsi="Times New Roman"/>
          <w:i/>
        </w:rPr>
        <w:t xml:space="preserve">HARQ ID as a UCI multiplexed on the PUSCH </w:t>
      </w:r>
      <w:r>
        <w:rPr>
          <w:rFonts w:ascii="Times New Roman" w:hAnsi="Times New Roman"/>
          <w:i/>
        </w:rPr>
        <w:t>for</w:t>
      </w:r>
      <w:r w:rsidRPr="00A3211F">
        <w:rPr>
          <w:rFonts w:ascii="Times New Roman" w:hAnsi="Times New Roman"/>
          <w:i/>
        </w:rPr>
        <w:t xml:space="preserve"> the UL configu</w:t>
      </w:r>
      <w:r>
        <w:rPr>
          <w:rFonts w:ascii="Times New Roman" w:hAnsi="Times New Roman"/>
          <w:i/>
        </w:rPr>
        <w:t>red grant in Rel-16</w:t>
      </w:r>
      <w:r w:rsidR="00FC4BE6" w:rsidRPr="00C22C8A">
        <w:rPr>
          <w:rFonts w:ascii="Times New Roman" w:hAnsi="Times New Roman"/>
          <w:i/>
        </w:rPr>
        <w:t>.</w:t>
      </w:r>
    </w:p>
    <w:p w14:paraId="23C36F4E" w14:textId="62B6B424" w:rsidR="008C00EF" w:rsidRPr="008C00EF" w:rsidRDefault="008C00EF" w:rsidP="000F410B">
      <w:pPr>
        <w:pStyle w:val="Heading1"/>
        <w:spacing w:after="0"/>
        <w:rPr>
          <w:b/>
          <w:lang w:val="en-US"/>
        </w:rPr>
      </w:pPr>
      <w:r>
        <w:rPr>
          <w:rFonts w:ascii="Times New Roman" w:hAnsi="Times New Roman"/>
          <w:b/>
          <w:sz w:val="32"/>
          <w:szCs w:val="32"/>
        </w:rPr>
        <w:t>M</w:t>
      </w:r>
      <w:r w:rsidR="002658E2">
        <w:rPr>
          <w:rFonts w:ascii="Times New Roman" w:hAnsi="Times New Roman"/>
          <w:b/>
          <w:sz w:val="32"/>
          <w:szCs w:val="32"/>
        </w:rPr>
        <w:t>ini-slot repetition</w:t>
      </w:r>
    </w:p>
    <w:p w14:paraId="6E6E2983" w14:textId="09E052AF" w:rsidR="00C22C8A" w:rsidRPr="00C22C8A" w:rsidRDefault="008C00EF" w:rsidP="000F410B">
      <w:pPr>
        <w:spacing w:after="0"/>
        <w:jc w:val="both"/>
        <w:rPr>
          <w:rFonts w:ascii="Times New Roman" w:hAnsi="Times New Roman"/>
          <w:i/>
        </w:rPr>
      </w:pPr>
      <w:r w:rsidRPr="009C6924">
        <w:rPr>
          <w:rFonts w:ascii="Times New Roman" w:hAnsi="Times New Roman"/>
        </w:rPr>
        <w:t xml:space="preserve"> </w:t>
      </w:r>
    </w:p>
    <w:p w14:paraId="75D358C6" w14:textId="374E6CA5" w:rsidR="0081719E" w:rsidRDefault="00C52F83" w:rsidP="000F410B">
      <w:pPr>
        <w:spacing w:after="0"/>
        <w:jc w:val="both"/>
        <w:rPr>
          <w:rFonts w:ascii="Times New Roman" w:eastAsia="Times New Roman" w:hAnsi="Times New Roman"/>
          <w:lang w:eastAsia="x-none"/>
        </w:rPr>
      </w:pPr>
      <w:r>
        <w:rPr>
          <w:rFonts w:ascii="Times New Roman" w:eastAsia="Times New Roman" w:hAnsi="Times New Roman"/>
          <w:lang w:eastAsia="x-none"/>
        </w:rPr>
        <w:t>As was discussed in our companion contribution</w:t>
      </w:r>
      <w:r w:rsidR="00426533">
        <w:rPr>
          <w:rFonts w:ascii="Times New Roman" w:eastAsia="Times New Roman" w:hAnsi="Times New Roman"/>
          <w:lang w:eastAsia="x-none"/>
        </w:rPr>
        <w:t xml:space="preserve"> </w:t>
      </w:r>
      <w:r w:rsidR="00426533">
        <w:rPr>
          <w:rFonts w:ascii="Times New Roman" w:eastAsia="Times New Roman" w:hAnsi="Times New Roman"/>
          <w:lang w:eastAsia="x-none"/>
        </w:rPr>
        <w:fldChar w:fldCharType="begin"/>
      </w:r>
      <w:r w:rsidR="00426533">
        <w:rPr>
          <w:rFonts w:ascii="Times New Roman" w:eastAsia="Times New Roman" w:hAnsi="Times New Roman"/>
          <w:lang w:eastAsia="x-none"/>
        </w:rPr>
        <w:instrText xml:space="preserve"> REF _Ref528914880 \r \h </w:instrText>
      </w:r>
      <w:r w:rsidR="006939ED">
        <w:rPr>
          <w:rFonts w:ascii="Times New Roman" w:eastAsia="Times New Roman" w:hAnsi="Times New Roman"/>
          <w:lang w:eastAsia="x-none"/>
        </w:rPr>
        <w:instrText xml:space="preserve"> \* MERGEFORMAT </w:instrText>
      </w:r>
      <w:r w:rsidR="00426533">
        <w:rPr>
          <w:rFonts w:ascii="Times New Roman" w:eastAsia="Times New Roman" w:hAnsi="Times New Roman"/>
          <w:lang w:eastAsia="x-none"/>
        </w:rPr>
      </w:r>
      <w:r w:rsidR="00426533">
        <w:rPr>
          <w:rFonts w:ascii="Times New Roman" w:eastAsia="Times New Roman" w:hAnsi="Times New Roman"/>
          <w:lang w:eastAsia="x-none"/>
        </w:rPr>
        <w:fldChar w:fldCharType="separate"/>
      </w:r>
      <w:r w:rsidR="00666600">
        <w:rPr>
          <w:rFonts w:ascii="Times New Roman" w:eastAsia="Times New Roman" w:hAnsi="Times New Roman"/>
          <w:lang w:eastAsia="x-none"/>
        </w:rPr>
        <w:t>[5]</w:t>
      </w:r>
      <w:r w:rsidR="00426533">
        <w:rPr>
          <w:rFonts w:ascii="Times New Roman" w:eastAsia="Times New Roman" w:hAnsi="Times New Roman"/>
          <w:lang w:eastAsia="x-none"/>
        </w:rPr>
        <w:fldChar w:fldCharType="end"/>
      </w:r>
      <w:r>
        <w:rPr>
          <w:rFonts w:ascii="Times New Roman" w:eastAsia="Times New Roman" w:hAnsi="Times New Roman"/>
          <w:lang w:eastAsia="x-none"/>
        </w:rPr>
        <w:t>,</w:t>
      </w:r>
      <w:r w:rsidR="00426533">
        <w:rPr>
          <w:rFonts w:ascii="Times New Roman" w:eastAsia="Times New Roman" w:hAnsi="Times New Roman"/>
          <w:lang w:eastAsia="x-none"/>
        </w:rPr>
        <w:t xml:space="preserve"> the mini-slot based repetition</w:t>
      </w:r>
      <w:r w:rsidR="00426533" w:rsidRPr="006939ED">
        <w:rPr>
          <w:rFonts w:ascii="Times New Roman" w:eastAsia="Times New Roman" w:hAnsi="Times New Roman"/>
          <w:lang w:eastAsia="x-none"/>
        </w:rPr>
        <w:t xml:space="preserve"> is beneficial f</w:t>
      </w:r>
      <w:r w:rsidR="00426533" w:rsidRPr="00426533">
        <w:rPr>
          <w:rFonts w:ascii="Times New Roman" w:eastAsia="Times New Roman" w:hAnsi="Times New Roman"/>
          <w:lang w:eastAsia="x-none"/>
        </w:rPr>
        <w:t>or UL configured grant, as the overloading factor increases</w:t>
      </w:r>
      <w:r w:rsidR="00426533">
        <w:rPr>
          <w:rFonts w:ascii="Times New Roman" w:eastAsia="Times New Roman" w:hAnsi="Times New Roman"/>
          <w:lang w:eastAsia="x-none"/>
        </w:rPr>
        <w:t xml:space="preserve"> by randomizing</w:t>
      </w:r>
      <w:r w:rsidR="00426533" w:rsidRPr="00426533">
        <w:rPr>
          <w:rFonts w:ascii="Times New Roman" w:eastAsia="Times New Roman" w:hAnsi="Times New Roman"/>
          <w:lang w:eastAsia="x-none"/>
        </w:rPr>
        <w:t xml:space="preserve"> the interference for UL data transmission.</w:t>
      </w:r>
      <w:r w:rsidR="00426533">
        <w:rPr>
          <w:rFonts w:ascii="Times New Roman" w:eastAsia="Times New Roman" w:hAnsi="Times New Roman"/>
          <w:lang w:eastAsia="x-none"/>
        </w:rPr>
        <w:t xml:space="preserve"> </w:t>
      </w:r>
    </w:p>
    <w:p w14:paraId="015EA58D" w14:textId="77777777" w:rsidR="0081719E" w:rsidRDefault="0081719E" w:rsidP="000F410B">
      <w:pPr>
        <w:spacing w:after="0"/>
        <w:jc w:val="both"/>
        <w:rPr>
          <w:rFonts w:ascii="Times New Roman" w:eastAsia="Times New Roman" w:hAnsi="Times New Roman"/>
          <w:lang w:eastAsia="x-none"/>
        </w:rPr>
      </w:pPr>
    </w:p>
    <w:p w14:paraId="7B93F774" w14:textId="1A346A35" w:rsidR="002270E2" w:rsidRPr="00BA5C03" w:rsidRDefault="00B17FD6" w:rsidP="000F410B">
      <w:pPr>
        <w:keepNext/>
        <w:spacing w:after="0"/>
        <w:jc w:val="both"/>
        <w:rPr>
          <w:rFonts w:ascii="Times New Roman" w:eastAsia="Times New Roman" w:hAnsi="Times New Roman"/>
          <w:i/>
          <w:lang w:eastAsia="x-none"/>
        </w:rPr>
      </w:pPr>
      <w:r w:rsidRPr="00C22C8A">
        <w:rPr>
          <w:rFonts w:ascii="Times New Roman" w:hAnsi="Times New Roman"/>
          <w:b/>
          <w:i/>
          <w:u w:val="single"/>
        </w:rPr>
        <w:t xml:space="preserve">Proposal </w:t>
      </w:r>
      <w:r w:rsidR="00FA315F">
        <w:rPr>
          <w:rFonts w:ascii="Times New Roman" w:hAnsi="Times New Roman"/>
          <w:b/>
          <w:i/>
          <w:u w:val="single"/>
        </w:rPr>
        <w:t>4</w:t>
      </w:r>
      <w:r w:rsidRPr="00C22C8A">
        <w:rPr>
          <w:rFonts w:ascii="Times New Roman" w:hAnsi="Times New Roman"/>
          <w:b/>
          <w:i/>
          <w:u w:val="single"/>
        </w:rPr>
        <w:t>:</w:t>
      </w:r>
      <w:r w:rsidRPr="00C22C8A">
        <w:rPr>
          <w:rFonts w:ascii="Times New Roman" w:hAnsi="Times New Roman"/>
          <w:i/>
        </w:rPr>
        <w:t xml:space="preserve"> </w:t>
      </w:r>
      <w:r w:rsidR="003A75FA">
        <w:rPr>
          <w:rFonts w:ascii="Times New Roman" w:hAnsi="Times New Roman"/>
          <w:i/>
        </w:rPr>
        <w:t>M</w:t>
      </w:r>
      <w:r w:rsidR="003A75FA" w:rsidRPr="003A75FA">
        <w:rPr>
          <w:rFonts w:ascii="Times New Roman" w:hAnsi="Times New Roman"/>
          <w:i/>
        </w:rPr>
        <w:t xml:space="preserve">ini-slot repetition </w:t>
      </w:r>
      <w:r w:rsidR="003A75FA">
        <w:rPr>
          <w:rFonts w:ascii="Times New Roman" w:hAnsi="Times New Roman"/>
          <w:i/>
        </w:rPr>
        <w:t xml:space="preserve">with frequency hopping should be supported </w:t>
      </w:r>
      <w:r w:rsidR="00426533">
        <w:rPr>
          <w:rFonts w:ascii="Times New Roman" w:hAnsi="Times New Roman"/>
          <w:i/>
        </w:rPr>
        <w:t>for UL Configured grant.</w:t>
      </w:r>
    </w:p>
    <w:p w14:paraId="596E93DF" w14:textId="4893F5BD" w:rsidR="00821C42" w:rsidRPr="009C6924" w:rsidRDefault="00BF17FD" w:rsidP="000F410B">
      <w:pPr>
        <w:pStyle w:val="Heading1"/>
        <w:pBdr>
          <w:top w:val="single" w:sz="12" w:space="5" w:color="auto"/>
        </w:pBdr>
        <w:spacing w:after="0"/>
        <w:jc w:val="both"/>
        <w:rPr>
          <w:rFonts w:ascii="Times New Roman" w:hAnsi="Times New Roman"/>
          <w:b/>
          <w:sz w:val="32"/>
          <w:lang w:val="en-US"/>
        </w:rPr>
      </w:pPr>
      <w:r w:rsidRPr="009C6924">
        <w:rPr>
          <w:rFonts w:ascii="Times New Roman" w:hAnsi="Times New Roman"/>
          <w:b/>
          <w:sz w:val="32"/>
          <w:lang w:val="en-US"/>
        </w:rPr>
        <w:t>Summary</w:t>
      </w:r>
    </w:p>
    <w:p w14:paraId="2071A887" w14:textId="77777777" w:rsidR="00176356" w:rsidRDefault="00176356" w:rsidP="000F410B">
      <w:pPr>
        <w:spacing w:after="0"/>
        <w:jc w:val="both"/>
        <w:rPr>
          <w:rFonts w:ascii="Times New Roman" w:hAnsi="Times New Roman"/>
        </w:rPr>
      </w:pPr>
    </w:p>
    <w:p w14:paraId="364E7615" w14:textId="2D7945A5" w:rsidR="0053467A" w:rsidRPr="009C6924" w:rsidRDefault="0053467A" w:rsidP="000F410B">
      <w:pPr>
        <w:spacing w:after="0"/>
        <w:jc w:val="both"/>
        <w:rPr>
          <w:rFonts w:ascii="Times New Roman" w:hAnsi="Times New Roman"/>
        </w:rPr>
      </w:pPr>
      <w:r w:rsidRPr="009C6924">
        <w:rPr>
          <w:rFonts w:ascii="Times New Roman" w:hAnsi="Times New Roman"/>
        </w:rPr>
        <w:t xml:space="preserve">In this contribution, we discussed </w:t>
      </w:r>
      <w:r w:rsidR="003E758B" w:rsidRPr="003E758B">
        <w:rPr>
          <w:rFonts w:ascii="Times New Roman" w:hAnsi="Times New Roman"/>
        </w:rPr>
        <w:t xml:space="preserve">our views on the </w:t>
      </w:r>
      <w:r w:rsidR="003E758B">
        <w:rPr>
          <w:rFonts w:ascii="Times New Roman" w:hAnsi="Times New Roman"/>
        </w:rPr>
        <w:t>possible enhancements for</w:t>
      </w:r>
      <w:r w:rsidR="003E758B" w:rsidRPr="003E758B">
        <w:rPr>
          <w:rFonts w:ascii="Times New Roman" w:hAnsi="Times New Roman"/>
        </w:rPr>
        <w:t xml:space="preserve"> UL configured grants transmissions for URLLC</w:t>
      </w:r>
      <w:r w:rsidR="0038221F">
        <w:rPr>
          <w:rFonts w:ascii="Times New Roman" w:hAnsi="Times New Roman"/>
        </w:rPr>
        <w:t xml:space="preserve">. </w:t>
      </w:r>
      <w:r w:rsidR="003E758B">
        <w:rPr>
          <w:rFonts w:ascii="Times New Roman" w:hAnsi="Times New Roman"/>
        </w:rPr>
        <w:t>We have the following proposals</w:t>
      </w:r>
      <w:r w:rsidRPr="009C6924">
        <w:rPr>
          <w:rFonts w:ascii="Times New Roman" w:hAnsi="Times New Roman"/>
        </w:rPr>
        <w:t>:</w:t>
      </w:r>
    </w:p>
    <w:p w14:paraId="7BC8EE5D" w14:textId="07DF7FD5" w:rsidR="00417B1A" w:rsidRDefault="00417B1A" w:rsidP="00CF0070">
      <w:pPr>
        <w:spacing w:after="0"/>
        <w:jc w:val="both"/>
        <w:rPr>
          <w:rFonts w:ascii="Times New Roman" w:hAnsi="Times New Roman"/>
          <w:i/>
        </w:rPr>
      </w:pPr>
      <w:r w:rsidRPr="00CB3128">
        <w:rPr>
          <w:rFonts w:ascii="Times New Roman" w:hAnsi="Times New Roman"/>
          <w:b/>
          <w:i/>
          <w:u w:val="single"/>
        </w:rPr>
        <w:t xml:space="preserve">Proposal </w:t>
      </w:r>
      <w:r w:rsidR="00B6562B">
        <w:rPr>
          <w:rFonts w:ascii="Times New Roman" w:hAnsi="Times New Roman"/>
          <w:b/>
          <w:i/>
          <w:u w:val="single"/>
        </w:rPr>
        <w:t>1</w:t>
      </w:r>
      <w:r w:rsidRPr="00CB3128">
        <w:rPr>
          <w:rFonts w:ascii="Times New Roman" w:hAnsi="Times New Roman"/>
          <w:b/>
          <w:i/>
          <w:u w:val="single"/>
        </w:rPr>
        <w:t>:</w:t>
      </w:r>
      <w:r w:rsidRPr="00CB3128">
        <w:rPr>
          <w:rFonts w:ascii="Times New Roman" w:hAnsi="Times New Roman"/>
          <w:b/>
          <w:i/>
        </w:rPr>
        <w:t xml:space="preserve"> </w:t>
      </w:r>
      <w:r w:rsidRPr="002426C7">
        <w:rPr>
          <w:rFonts w:ascii="Times New Roman" w:hAnsi="Times New Roman"/>
          <w:i/>
        </w:rPr>
        <w:t>A mechanism</w:t>
      </w:r>
      <w:r>
        <w:rPr>
          <w:rFonts w:ascii="Times New Roman" w:hAnsi="Times New Roman"/>
          <w:i/>
        </w:rPr>
        <w:t xml:space="preserve"> based on group-common DCI should be introduced for </w:t>
      </w:r>
      <w:r w:rsidRPr="00272020">
        <w:rPr>
          <w:rFonts w:ascii="Times New Roman" w:hAnsi="Times New Roman"/>
          <w:i/>
        </w:rPr>
        <w:t>explicit indication of the HARQ-ACK feedback for configured UL grant</w:t>
      </w:r>
      <w:r w:rsidRPr="00CB3128">
        <w:rPr>
          <w:rFonts w:ascii="Times New Roman" w:hAnsi="Times New Roman"/>
          <w:i/>
        </w:rPr>
        <w:t>.</w:t>
      </w:r>
    </w:p>
    <w:p w14:paraId="70AA62C4" w14:textId="0C3127EC" w:rsidR="00AB32AE" w:rsidRPr="009C6924" w:rsidRDefault="00417B1A" w:rsidP="00CF0070">
      <w:pPr>
        <w:spacing w:after="0"/>
        <w:jc w:val="both"/>
        <w:rPr>
          <w:rFonts w:ascii="Times New Roman" w:eastAsia="Times New Roman" w:hAnsi="Times New Roman"/>
          <w:lang w:eastAsia="x-none"/>
        </w:rPr>
      </w:pPr>
      <w:r>
        <w:rPr>
          <w:rFonts w:ascii="Times New Roman" w:hAnsi="Times New Roman"/>
          <w:b/>
          <w:i/>
          <w:u w:val="single"/>
        </w:rPr>
        <w:t xml:space="preserve">Proposal </w:t>
      </w:r>
      <w:r w:rsidR="00B6562B">
        <w:rPr>
          <w:rFonts w:ascii="Times New Roman" w:hAnsi="Times New Roman"/>
          <w:b/>
          <w:i/>
          <w:u w:val="single"/>
        </w:rPr>
        <w:t>2</w:t>
      </w:r>
      <w:r w:rsidR="00AB32AE" w:rsidRPr="00C22C8A">
        <w:rPr>
          <w:rFonts w:ascii="Times New Roman" w:hAnsi="Times New Roman"/>
          <w:b/>
          <w:i/>
          <w:u w:val="single"/>
        </w:rPr>
        <w:t>:</w:t>
      </w:r>
      <w:r w:rsidR="00AB32AE" w:rsidRPr="00C22C8A">
        <w:rPr>
          <w:rFonts w:ascii="Times New Roman" w:hAnsi="Times New Roman"/>
          <w:i/>
        </w:rPr>
        <w:t xml:space="preserve"> </w:t>
      </w:r>
      <w:r w:rsidR="00AB32AE">
        <w:rPr>
          <w:rFonts w:ascii="Times New Roman" w:hAnsi="Times New Roman"/>
          <w:i/>
        </w:rPr>
        <w:t xml:space="preserve">NR should adopt a mechanism to ensure K repetitions can be completed by the URLLC UE for </w:t>
      </w:r>
      <w:r w:rsidR="00AB32AE" w:rsidRPr="00E71522">
        <w:rPr>
          <w:rFonts w:ascii="Times New Roman" w:hAnsi="Times New Roman"/>
          <w:i/>
        </w:rPr>
        <w:t>UL transmission without grant</w:t>
      </w:r>
      <w:r w:rsidR="00AB32AE">
        <w:rPr>
          <w:rFonts w:ascii="Times New Roman" w:hAnsi="Times New Roman"/>
          <w:i/>
        </w:rPr>
        <w:t xml:space="preserve"> in Rel-16 </w:t>
      </w:r>
      <w:r w:rsidR="00AB32AE" w:rsidRPr="00DA4EC7">
        <w:rPr>
          <w:rFonts w:ascii="Times New Roman" w:hAnsi="Times New Roman"/>
          <w:i/>
        </w:rPr>
        <w:t>by allowing the repetitions across multiple periods</w:t>
      </w:r>
      <w:r w:rsidR="00AB32AE" w:rsidRPr="00C22C8A">
        <w:rPr>
          <w:rFonts w:ascii="Times New Roman" w:hAnsi="Times New Roman"/>
          <w:i/>
        </w:rPr>
        <w:t>.</w:t>
      </w:r>
    </w:p>
    <w:p w14:paraId="6005DE8A" w14:textId="12430300" w:rsidR="00A3211F" w:rsidRDefault="00A3211F" w:rsidP="00CF0070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 xml:space="preserve">Proposal </w:t>
      </w:r>
      <w:r w:rsidR="00B6562B">
        <w:rPr>
          <w:rFonts w:ascii="Times New Roman" w:hAnsi="Times New Roman"/>
          <w:b/>
          <w:i/>
          <w:u w:val="single"/>
        </w:rPr>
        <w:t>3</w:t>
      </w:r>
      <w:r w:rsidRPr="00C22C8A">
        <w:rPr>
          <w:rFonts w:ascii="Times New Roman" w:hAnsi="Times New Roman"/>
          <w:b/>
          <w:i/>
          <w:u w:val="single"/>
        </w:rPr>
        <w:t>:</w:t>
      </w:r>
      <w:r w:rsidRPr="00C22C8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NR should </w:t>
      </w:r>
      <w:r w:rsidRPr="00A3211F">
        <w:rPr>
          <w:rFonts w:ascii="Times New Roman" w:hAnsi="Times New Roman"/>
          <w:i/>
        </w:rPr>
        <w:t xml:space="preserve">support the transmission </w:t>
      </w:r>
      <w:r>
        <w:rPr>
          <w:rFonts w:ascii="Times New Roman" w:hAnsi="Times New Roman"/>
          <w:i/>
        </w:rPr>
        <w:t xml:space="preserve">of at least </w:t>
      </w:r>
      <w:r w:rsidRPr="00A3211F">
        <w:rPr>
          <w:rFonts w:ascii="Times New Roman" w:hAnsi="Times New Roman"/>
          <w:i/>
        </w:rPr>
        <w:t xml:space="preserve">HARQ ID as a UCI multiplexed on the PUSCH </w:t>
      </w:r>
      <w:r>
        <w:rPr>
          <w:rFonts w:ascii="Times New Roman" w:hAnsi="Times New Roman"/>
          <w:i/>
        </w:rPr>
        <w:t>for</w:t>
      </w:r>
      <w:r w:rsidRPr="00A3211F">
        <w:rPr>
          <w:rFonts w:ascii="Times New Roman" w:hAnsi="Times New Roman"/>
          <w:i/>
        </w:rPr>
        <w:t xml:space="preserve"> the UL configu</w:t>
      </w:r>
      <w:r>
        <w:rPr>
          <w:rFonts w:ascii="Times New Roman" w:hAnsi="Times New Roman"/>
          <w:i/>
        </w:rPr>
        <w:t>red grant in Rel-16</w:t>
      </w:r>
      <w:r w:rsidRPr="00C22C8A">
        <w:rPr>
          <w:rFonts w:ascii="Times New Roman" w:hAnsi="Times New Roman"/>
          <w:i/>
        </w:rPr>
        <w:t>.</w:t>
      </w:r>
    </w:p>
    <w:p w14:paraId="1253CC69" w14:textId="604A6329" w:rsidR="00426533" w:rsidRPr="00BA5C03" w:rsidRDefault="00426533" w:rsidP="00CF0070">
      <w:pPr>
        <w:keepNext/>
        <w:spacing w:after="0"/>
        <w:jc w:val="both"/>
        <w:rPr>
          <w:rFonts w:ascii="Times New Roman" w:eastAsia="Times New Roman" w:hAnsi="Times New Roman"/>
          <w:i/>
          <w:lang w:eastAsia="x-none"/>
        </w:rPr>
      </w:pPr>
      <w:r w:rsidRPr="00C22C8A">
        <w:rPr>
          <w:rFonts w:ascii="Times New Roman" w:hAnsi="Times New Roman"/>
          <w:b/>
          <w:i/>
          <w:u w:val="single"/>
        </w:rPr>
        <w:t xml:space="preserve">Proposal </w:t>
      </w:r>
      <w:r w:rsidR="00B6562B">
        <w:rPr>
          <w:rFonts w:ascii="Times New Roman" w:hAnsi="Times New Roman"/>
          <w:b/>
          <w:i/>
          <w:u w:val="single"/>
        </w:rPr>
        <w:t>4</w:t>
      </w:r>
      <w:r w:rsidRPr="00C22C8A">
        <w:rPr>
          <w:rFonts w:ascii="Times New Roman" w:hAnsi="Times New Roman"/>
          <w:b/>
          <w:i/>
          <w:u w:val="single"/>
        </w:rPr>
        <w:t>:</w:t>
      </w:r>
      <w:r w:rsidRPr="00C22C8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M</w:t>
      </w:r>
      <w:r w:rsidRPr="003A75FA">
        <w:rPr>
          <w:rFonts w:ascii="Times New Roman" w:hAnsi="Times New Roman"/>
          <w:i/>
        </w:rPr>
        <w:t xml:space="preserve">ini-slot repetition </w:t>
      </w:r>
      <w:r>
        <w:rPr>
          <w:rFonts w:ascii="Times New Roman" w:hAnsi="Times New Roman"/>
          <w:i/>
        </w:rPr>
        <w:t>with frequency hopping should be supported for UL Configured grant.</w:t>
      </w:r>
    </w:p>
    <w:p w14:paraId="0EF7466D" w14:textId="435B17DD" w:rsidR="00251B4A" w:rsidRDefault="00251B4A" w:rsidP="000F410B">
      <w:pPr>
        <w:pStyle w:val="Heading1"/>
        <w:spacing w:after="0"/>
        <w:jc w:val="both"/>
        <w:rPr>
          <w:rFonts w:ascii="Times New Roman" w:hAnsi="Times New Roman"/>
          <w:b/>
          <w:sz w:val="32"/>
          <w:lang w:val="en-US"/>
        </w:rPr>
      </w:pPr>
      <w:r w:rsidRPr="009C6924">
        <w:rPr>
          <w:rFonts w:ascii="Times New Roman" w:hAnsi="Times New Roman"/>
          <w:b/>
          <w:sz w:val="32"/>
          <w:lang w:val="en-US"/>
        </w:rPr>
        <w:t>References</w:t>
      </w:r>
    </w:p>
    <w:p w14:paraId="18AF4471" w14:textId="77777777" w:rsidR="00176356" w:rsidRPr="00176356" w:rsidRDefault="00176356" w:rsidP="000F410B">
      <w:pPr>
        <w:spacing w:after="0"/>
        <w:rPr>
          <w:lang w:eastAsia="zh-CN"/>
        </w:rPr>
      </w:pPr>
    </w:p>
    <w:p w14:paraId="1F1BC42C" w14:textId="77BAD86A" w:rsidR="004C32EB" w:rsidRDefault="00B3238F" w:rsidP="000F410B">
      <w:pPr>
        <w:pStyle w:val="Reference"/>
        <w:spacing w:after="0"/>
        <w:rPr>
          <w:rFonts w:ascii="Times New Roman" w:hAnsi="Times New Roman"/>
        </w:rPr>
      </w:pPr>
      <w:bookmarkStart w:id="2" w:name="_Ref525803227"/>
      <w:r>
        <w:rPr>
          <w:rFonts w:ascii="Times New Roman" w:hAnsi="Times New Roman"/>
        </w:rPr>
        <w:t>RAN1#94</w:t>
      </w:r>
      <w:r w:rsidRPr="00293877">
        <w:rPr>
          <w:rFonts w:ascii="Times New Roman" w:hAnsi="Times New Roman"/>
        </w:rPr>
        <w:t xml:space="preserve"> Chairman’s Notes,</w:t>
      </w:r>
      <w:r>
        <w:rPr>
          <w:rFonts w:ascii="Times New Roman" w:hAnsi="Times New Roman"/>
        </w:rPr>
        <w:t xml:space="preserve"> Gothenburg, Sweden, August 2018.</w:t>
      </w:r>
      <w:bookmarkEnd w:id="2"/>
      <w:r w:rsidR="004C32EB" w:rsidRPr="004C32EB">
        <w:t xml:space="preserve"> </w:t>
      </w:r>
    </w:p>
    <w:p w14:paraId="491CA15B" w14:textId="3AD76CA4" w:rsidR="00B3238F" w:rsidRDefault="004C32EB" w:rsidP="000F410B">
      <w:pPr>
        <w:pStyle w:val="Reference"/>
        <w:spacing w:after="0"/>
        <w:rPr>
          <w:rFonts w:ascii="Times New Roman" w:hAnsi="Times New Roman"/>
        </w:rPr>
      </w:pPr>
      <w:bookmarkStart w:id="3" w:name="_Ref528823520"/>
      <w:r w:rsidRPr="004C32EB">
        <w:rPr>
          <w:rFonts w:ascii="Times New Roman" w:hAnsi="Times New Roman"/>
        </w:rPr>
        <w:t>RAN1#94b Chairman’s Notes, Chengdu, China, Oct. 2018.</w:t>
      </w:r>
      <w:bookmarkEnd w:id="3"/>
    </w:p>
    <w:p w14:paraId="1EDD9FC3" w14:textId="1E8B2C51" w:rsidR="00293877" w:rsidRPr="00666600" w:rsidRDefault="00F823C2" w:rsidP="00CF0070">
      <w:pPr>
        <w:pStyle w:val="Reference"/>
        <w:spacing w:after="0"/>
        <w:rPr>
          <w:rFonts w:ascii="Times New Roman" w:hAnsi="Times New Roman"/>
        </w:rPr>
      </w:pPr>
      <w:bookmarkStart w:id="4" w:name="_Ref534812566"/>
      <w:r>
        <w:rPr>
          <w:rFonts w:ascii="Times New Roman" w:hAnsi="Times New Roman"/>
        </w:rPr>
        <w:t>R</w:t>
      </w:r>
      <w:r w:rsidRPr="00F823C2">
        <w:rPr>
          <w:rFonts w:ascii="Times New Roman" w:hAnsi="Times New Roman"/>
        </w:rPr>
        <w:t>AN1#9</w:t>
      </w:r>
      <w:r w:rsidR="00891DB1">
        <w:rPr>
          <w:rFonts w:ascii="Times New Roman" w:hAnsi="Times New Roman"/>
        </w:rPr>
        <w:t>5</w:t>
      </w:r>
      <w:r w:rsidRPr="00F823C2">
        <w:rPr>
          <w:rFonts w:ascii="Times New Roman" w:hAnsi="Times New Roman"/>
        </w:rPr>
        <w:t xml:space="preserve"> Chairman’s Notes, </w:t>
      </w:r>
      <w:r w:rsidR="00891DB1">
        <w:rPr>
          <w:rFonts w:ascii="Times New Roman" w:hAnsi="Times New Roman"/>
        </w:rPr>
        <w:t>Spokane, USA, Nov</w:t>
      </w:r>
      <w:r w:rsidRPr="00F823C2">
        <w:rPr>
          <w:rFonts w:ascii="Times New Roman" w:hAnsi="Times New Roman"/>
        </w:rPr>
        <w:t>. 2018.</w:t>
      </w:r>
      <w:bookmarkEnd w:id="4"/>
    </w:p>
    <w:p w14:paraId="325A7C5F" w14:textId="77777777" w:rsidR="00D53BF0" w:rsidRDefault="00EA7781" w:rsidP="00D53BF0">
      <w:pPr>
        <w:pStyle w:val="Reference"/>
        <w:spacing w:after="0"/>
        <w:rPr>
          <w:rFonts w:ascii="Times New Roman" w:hAnsi="Times New Roman"/>
        </w:rPr>
      </w:pPr>
      <w:bookmarkStart w:id="5" w:name="_Ref525824213"/>
      <w:r w:rsidRPr="00EA7781">
        <w:rPr>
          <w:rFonts w:ascii="Times New Roman" w:hAnsi="Times New Roman"/>
        </w:rPr>
        <w:t xml:space="preserve">R1-1809979 Summary of 7.2.6.3 Enhanced UL grant-free transmissions, NTTDCM, </w:t>
      </w:r>
      <w:r>
        <w:rPr>
          <w:rFonts w:ascii="Times New Roman" w:hAnsi="Times New Roman"/>
        </w:rPr>
        <w:t xml:space="preserve">RAN1#94, </w:t>
      </w:r>
      <w:r w:rsidRPr="00EA7781">
        <w:rPr>
          <w:rFonts w:ascii="Times New Roman" w:hAnsi="Times New Roman"/>
        </w:rPr>
        <w:t>Gothenburg, Sweden, August 2018.</w:t>
      </w:r>
      <w:bookmarkStart w:id="6" w:name="_Ref528914880"/>
      <w:bookmarkEnd w:id="5"/>
    </w:p>
    <w:p w14:paraId="05958931" w14:textId="2926438F" w:rsidR="00176356" w:rsidRPr="00D53BF0" w:rsidRDefault="00C52F83" w:rsidP="00D53BF0">
      <w:pPr>
        <w:pStyle w:val="Reference"/>
        <w:spacing w:after="0"/>
        <w:rPr>
          <w:rFonts w:ascii="Times New Roman" w:hAnsi="Times New Roman"/>
        </w:rPr>
      </w:pPr>
      <w:r w:rsidRPr="00D53BF0">
        <w:rPr>
          <w:rFonts w:ascii="Times New Roman" w:hAnsi="Times New Roman"/>
        </w:rPr>
        <w:t>R1-1</w:t>
      </w:r>
      <w:r w:rsidR="006508B8" w:rsidRPr="00D53BF0">
        <w:rPr>
          <w:rFonts w:ascii="Times New Roman" w:hAnsi="Times New Roman"/>
        </w:rPr>
        <w:t>9</w:t>
      </w:r>
      <w:r w:rsidR="00D53BF0">
        <w:rPr>
          <w:rFonts w:ascii="Times New Roman" w:hAnsi="Times New Roman"/>
        </w:rPr>
        <w:t>00804</w:t>
      </w:r>
      <w:bookmarkStart w:id="7" w:name="_GoBack"/>
      <w:bookmarkEnd w:id="7"/>
      <w:r w:rsidRPr="00D53BF0">
        <w:rPr>
          <w:rFonts w:ascii="Times New Roman" w:hAnsi="Times New Roman"/>
        </w:rPr>
        <w:t xml:space="preserve"> “Potential PUSCH enhancements for URLLC”, InterDigital Inc.,</w:t>
      </w:r>
      <w:r w:rsidR="00E04B94" w:rsidRPr="00D53BF0">
        <w:rPr>
          <w:rFonts w:ascii="Times New Roman" w:hAnsi="Times New Roman"/>
        </w:rPr>
        <w:t xml:space="preserve"> </w:t>
      </w:r>
      <w:r w:rsidR="001574EE" w:rsidRPr="00D53BF0">
        <w:rPr>
          <w:rFonts w:ascii="Times New Roman" w:hAnsi="Times New Roman"/>
        </w:rPr>
        <w:t>Taipei</w:t>
      </w:r>
      <w:r w:rsidR="00E04B94" w:rsidRPr="00D53BF0">
        <w:rPr>
          <w:rFonts w:ascii="Times New Roman" w:hAnsi="Times New Roman"/>
        </w:rPr>
        <w:t xml:space="preserve">, </w:t>
      </w:r>
      <w:r w:rsidR="006508B8" w:rsidRPr="00D53BF0">
        <w:rPr>
          <w:rFonts w:ascii="Times New Roman" w:hAnsi="Times New Roman"/>
        </w:rPr>
        <w:t>Taiwan, Jan</w:t>
      </w:r>
      <w:r w:rsidR="00E04B94" w:rsidRPr="00D53BF0">
        <w:rPr>
          <w:rFonts w:ascii="Times New Roman" w:hAnsi="Times New Roman"/>
        </w:rPr>
        <w:t>. 201</w:t>
      </w:r>
      <w:bookmarkEnd w:id="6"/>
      <w:r w:rsidR="006508B8" w:rsidRPr="00D53BF0">
        <w:rPr>
          <w:rFonts w:ascii="Times New Roman" w:hAnsi="Times New Roman"/>
        </w:rPr>
        <w:t>9</w:t>
      </w:r>
      <w:r w:rsidR="00E04B94" w:rsidRPr="00D53BF0">
        <w:rPr>
          <w:rFonts w:ascii="Times New Roman" w:hAnsi="Times New Roman"/>
        </w:rPr>
        <w:t xml:space="preserve"> </w:t>
      </w:r>
      <w:r w:rsidRPr="00D53BF0">
        <w:rPr>
          <w:rFonts w:ascii="Times New Roman" w:hAnsi="Times New Roman"/>
        </w:rPr>
        <w:t xml:space="preserve"> </w:t>
      </w:r>
    </w:p>
    <w:sectPr w:rsidR="00176356" w:rsidRPr="00D53B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950A2" w14:textId="77777777" w:rsidR="00122ED9" w:rsidRDefault="00122ED9">
      <w:r>
        <w:separator/>
      </w:r>
    </w:p>
  </w:endnote>
  <w:endnote w:type="continuationSeparator" w:id="0">
    <w:p w14:paraId="64E0E81A" w14:textId="77777777" w:rsidR="00122ED9" w:rsidRDefault="00122ED9">
      <w:r>
        <w:continuationSeparator/>
      </w:r>
    </w:p>
  </w:endnote>
  <w:endnote w:type="continuationNotice" w:id="1">
    <w:p w14:paraId="44F226DB" w14:textId="77777777" w:rsidR="00122ED9" w:rsidRDefault="00122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E7B04" w14:textId="77777777" w:rsidR="00122ED9" w:rsidRDefault="00122ED9">
      <w:r>
        <w:separator/>
      </w:r>
    </w:p>
  </w:footnote>
  <w:footnote w:type="continuationSeparator" w:id="0">
    <w:p w14:paraId="588C2EEC" w14:textId="77777777" w:rsidR="00122ED9" w:rsidRDefault="00122ED9">
      <w:r>
        <w:continuationSeparator/>
      </w:r>
    </w:p>
  </w:footnote>
  <w:footnote w:type="continuationNotice" w:id="1">
    <w:p w14:paraId="7C1E77D1" w14:textId="77777777" w:rsidR="00122ED9" w:rsidRDefault="00122E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6441D"/>
    <w:multiLevelType w:val="hybridMultilevel"/>
    <w:tmpl w:val="B1B28D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56C39"/>
    <w:multiLevelType w:val="hybridMultilevel"/>
    <w:tmpl w:val="10862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3D12"/>
    <w:multiLevelType w:val="hybridMultilevel"/>
    <w:tmpl w:val="A1A26A4C"/>
    <w:lvl w:ilvl="0" w:tplc="EC04DE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837"/>
        </w:tabs>
        <w:ind w:left="83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2F2E44"/>
    <w:multiLevelType w:val="hybridMultilevel"/>
    <w:tmpl w:val="34AC2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16A43F0"/>
    <w:multiLevelType w:val="hybridMultilevel"/>
    <w:tmpl w:val="2C20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474EF7"/>
    <w:multiLevelType w:val="hybridMultilevel"/>
    <w:tmpl w:val="4F58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29"/>
  </w:num>
  <w:num w:numId="10">
    <w:abstractNumId w:val="5"/>
  </w:num>
  <w:num w:numId="11">
    <w:abstractNumId w:val="1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23"/>
  </w:num>
  <w:num w:numId="17">
    <w:abstractNumId w:val="20"/>
  </w:num>
  <w:num w:numId="18">
    <w:abstractNumId w:val="24"/>
  </w:num>
  <w:num w:numId="19">
    <w:abstractNumId w:val="3"/>
  </w:num>
  <w:num w:numId="20">
    <w:abstractNumId w:val="13"/>
  </w:num>
  <w:num w:numId="21">
    <w:abstractNumId w:val="26"/>
  </w:num>
  <w:num w:numId="22">
    <w:abstractNumId w:val="9"/>
  </w:num>
  <w:num w:numId="23">
    <w:abstractNumId w:val="18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9"/>
  </w:num>
  <w:num w:numId="28">
    <w:abstractNumId w:val="14"/>
  </w:num>
  <w:num w:numId="29">
    <w:abstractNumId w:val="6"/>
  </w:num>
  <w:num w:numId="30">
    <w:abstractNumId w:val="16"/>
  </w:num>
  <w:num w:numId="31">
    <w:abstractNumId w:val="28"/>
  </w:num>
  <w:num w:numId="3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5B3"/>
    <w:rsid w:val="00005D3C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458"/>
    <w:rsid w:val="00035EA8"/>
    <w:rsid w:val="00035F74"/>
    <w:rsid w:val="00036BA1"/>
    <w:rsid w:val="000405A0"/>
    <w:rsid w:val="00040B78"/>
    <w:rsid w:val="0004149C"/>
    <w:rsid w:val="000422E2"/>
    <w:rsid w:val="00042BE0"/>
    <w:rsid w:val="00042EEC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86A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0E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3C4"/>
    <w:rsid w:val="000C14A2"/>
    <w:rsid w:val="000C165A"/>
    <w:rsid w:val="000C1E19"/>
    <w:rsid w:val="000C2365"/>
    <w:rsid w:val="000C2C1D"/>
    <w:rsid w:val="000C2CD0"/>
    <w:rsid w:val="000C2E19"/>
    <w:rsid w:val="000C3794"/>
    <w:rsid w:val="000C44EE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51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10B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2ED9"/>
    <w:rsid w:val="00123CA8"/>
    <w:rsid w:val="00123D2C"/>
    <w:rsid w:val="001246C5"/>
    <w:rsid w:val="001248FC"/>
    <w:rsid w:val="00125448"/>
    <w:rsid w:val="00125B92"/>
    <w:rsid w:val="00125D8C"/>
    <w:rsid w:val="00125FDB"/>
    <w:rsid w:val="00126305"/>
    <w:rsid w:val="00126B4A"/>
    <w:rsid w:val="00126B78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5402"/>
    <w:rsid w:val="00156DC4"/>
    <w:rsid w:val="001574EE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0BAB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356"/>
    <w:rsid w:val="0017676C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DC1"/>
    <w:rsid w:val="00186F7A"/>
    <w:rsid w:val="00187149"/>
    <w:rsid w:val="00187FF9"/>
    <w:rsid w:val="00190AC1"/>
    <w:rsid w:val="001921DE"/>
    <w:rsid w:val="001924F7"/>
    <w:rsid w:val="001927C8"/>
    <w:rsid w:val="00192AEE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5A4"/>
    <w:rsid w:val="001B56D1"/>
    <w:rsid w:val="001B5A5D"/>
    <w:rsid w:val="001B653E"/>
    <w:rsid w:val="001B66D0"/>
    <w:rsid w:val="001B69DB"/>
    <w:rsid w:val="001B7034"/>
    <w:rsid w:val="001B717E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84F"/>
    <w:rsid w:val="001C3D2A"/>
    <w:rsid w:val="001C3D34"/>
    <w:rsid w:val="001C6312"/>
    <w:rsid w:val="001C664F"/>
    <w:rsid w:val="001C68B5"/>
    <w:rsid w:val="001C7306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46C"/>
    <w:rsid w:val="00225804"/>
    <w:rsid w:val="0022591B"/>
    <w:rsid w:val="00225C54"/>
    <w:rsid w:val="00226404"/>
    <w:rsid w:val="00226BE1"/>
    <w:rsid w:val="00227027"/>
    <w:rsid w:val="002270E2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C7"/>
    <w:rsid w:val="002426E0"/>
    <w:rsid w:val="00243179"/>
    <w:rsid w:val="0024350A"/>
    <w:rsid w:val="002435B3"/>
    <w:rsid w:val="00244040"/>
    <w:rsid w:val="0024505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8E2"/>
    <w:rsid w:val="00265C81"/>
    <w:rsid w:val="00266214"/>
    <w:rsid w:val="00267A3C"/>
    <w:rsid w:val="00267C83"/>
    <w:rsid w:val="0027144F"/>
    <w:rsid w:val="00271A63"/>
    <w:rsid w:val="00271F3A"/>
    <w:rsid w:val="00272020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A81"/>
    <w:rsid w:val="002907B5"/>
    <w:rsid w:val="00290CC2"/>
    <w:rsid w:val="002911CE"/>
    <w:rsid w:val="002912C6"/>
    <w:rsid w:val="0029135D"/>
    <w:rsid w:val="00291685"/>
    <w:rsid w:val="00292EB7"/>
    <w:rsid w:val="002937A1"/>
    <w:rsid w:val="00293877"/>
    <w:rsid w:val="00293DDB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31D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B7C38"/>
    <w:rsid w:val="002C0976"/>
    <w:rsid w:val="002C1174"/>
    <w:rsid w:val="002C151A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E1E"/>
    <w:rsid w:val="002D102E"/>
    <w:rsid w:val="002D2B25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59A"/>
    <w:rsid w:val="002E673E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0AAB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0B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850"/>
    <w:rsid w:val="00330D80"/>
    <w:rsid w:val="00331751"/>
    <w:rsid w:val="00331E4A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4C8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4F66"/>
    <w:rsid w:val="0035511B"/>
    <w:rsid w:val="00356081"/>
    <w:rsid w:val="00357380"/>
    <w:rsid w:val="00360259"/>
    <w:rsid w:val="003602D9"/>
    <w:rsid w:val="00361261"/>
    <w:rsid w:val="00361409"/>
    <w:rsid w:val="003616AD"/>
    <w:rsid w:val="00361D26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21F"/>
    <w:rsid w:val="00383467"/>
    <w:rsid w:val="00384177"/>
    <w:rsid w:val="00384284"/>
    <w:rsid w:val="00385770"/>
    <w:rsid w:val="00385932"/>
    <w:rsid w:val="003859C1"/>
    <w:rsid w:val="00385BF0"/>
    <w:rsid w:val="003861C1"/>
    <w:rsid w:val="003864D2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6DBF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5FA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1DB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2E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F49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58B"/>
    <w:rsid w:val="003E7676"/>
    <w:rsid w:val="003E7F1D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4511"/>
    <w:rsid w:val="00404973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1F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A3F"/>
    <w:rsid w:val="00415E8A"/>
    <w:rsid w:val="00416DDF"/>
    <w:rsid w:val="00416EC3"/>
    <w:rsid w:val="00417B1A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533"/>
    <w:rsid w:val="00426910"/>
    <w:rsid w:val="00426A23"/>
    <w:rsid w:val="00426ADD"/>
    <w:rsid w:val="00427082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2EB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8FD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388"/>
    <w:rsid w:val="004F19EB"/>
    <w:rsid w:val="004F2078"/>
    <w:rsid w:val="004F21A5"/>
    <w:rsid w:val="004F27D0"/>
    <w:rsid w:val="004F30B7"/>
    <w:rsid w:val="004F3206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F9B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FCE"/>
    <w:rsid w:val="00555048"/>
    <w:rsid w:val="00556857"/>
    <w:rsid w:val="0055688F"/>
    <w:rsid w:val="005574AF"/>
    <w:rsid w:val="005577C0"/>
    <w:rsid w:val="00560C31"/>
    <w:rsid w:val="0056121F"/>
    <w:rsid w:val="005625A2"/>
    <w:rsid w:val="00563ABE"/>
    <w:rsid w:val="00563BB8"/>
    <w:rsid w:val="00563D67"/>
    <w:rsid w:val="005641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F60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192F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A8F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7E4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271"/>
    <w:rsid w:val="00614994"/>
    <w:rsid w:val="006151D2"/>
    <w:rsid w:val="00615318"/>
    <w:rsid w:val="00616D03"/>
    <w:rsid w:val="00620B97"/>
    <w:rsid w:val="00621662"/>
    <w:rsid w:val="00621751"/>
    <w:rsid w:val="006218D4"/>
    <w:rsid w:val="0062281D"/>
    <w:rsid w:val="00623058"/>
    <w:rsid w:val="006232E1"/>
    <w:rsid w:val="006234A6"/>
    <w:rsid w:val="00623D92"/>
    <w:rsid w:val="006252E1"/>
    <w:rsid w:val="006254B7"/>
    <w:rsid w:val="00625C56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3C96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8B8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BBB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704"/>
    <w:rsid w:val="00664E1D"/>
    <w:rsid w:val="006655EE"/>
    <w:rsid w:val="00666600"/>
    <w:rsid w:val="00667EE7"/>
    <w:rsid w:val="00670922"/>
    <w:rsid w:val="00670BE1"/>
    <w:rsid w:val="00670E64"/>
    <w:rsid w:val="0067129B"/>
    <w:rsid w:val="00671BBC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5F88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39ED"/>
    <w:rsid w:val="00694727"/>
    <w:rsid w:val="0069594C"/>
    <w:rsid w:val="00695A30"/>
    <w:rsid w:val="00695C71"/>
    <w:rsid w:val="00695EBA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146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5E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6F7E8E"/>
    <w:rsid w:val="00700142"/>
    <w:rsid w:val="00700998"/>
    <w:rsid w:val="00701A05"/>
    <w:rsid w:val="00701CC8"/>
    <w:rsid w:val="00701E99"/>
    <w:rsid w:val="00702402"/>
    <w:rsid w:val="007028CD"/>
    <w:rsid w:val="00703123"/>
    <w:rsid w:val="0070346E"/>
    <w:rsid w:val="00703660"/>
    <w:rsid w:val="00704647"/>
    <w:rsid w:val="007046C3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505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79A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5C7"/>
    <w:rsid w:val="00747D8B"/>
    <w:rsid w:val="00751228"/>
    <w:rsid w:val="00751579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0CE9"/>
    <w:rsid w:val="00771706"/>
    <w:rsid w:val="00771AA0"/>
    <w:rsid w:val="0077213F"/>
    <w:rsid w:val="00772C20"/>
    <w:rsid w:val="007731AF"/>
    <w:rsid w:val="007731FC"/>
    <w:rsid w:val="00773F11"/>
    <w:rsid w:val="00773FB6"/>
    <w:rsid w:val="00774CC1"/>
    <w:rsid w:val="00774FFA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129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0A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7BE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36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A99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19E"/>
    <w:rsid w:val="0081757C"/>
    <w:rsid w:val="00820715"/>
    <w:rsid w:val="008213E6"/>
    <w:rsid w:val="008216C3"/>
    <w:rsid w:val="00821960"/>
    <w:rsid w:val="00821C42"/>
    <w:rsid w:val="008230CB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E87"/>
    <w:rsid w:val="008316F0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B08"/>
    <w:rsid w:val="00844E80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422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99B"/>
    <w:rsid w:val="00861B66"/>
    <w:rsid w:val="0086242F"/>
    <w:rsid w:val="00862B9A"/>
    <w:rsid w:val="00863537"/>
    <w:rsid w:val="00863C5D"/>
    <w:rsid w:val="00863D38"/>
    <w:rsid w:val="0086425C"/>
    <w:rsid w:val="008642CB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1DB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3DAC"/>
    <w:rsid w:val="008A4275"/>
    <w:rsid w:val="008A44B8"/>
    <w:rsid w:val="008A4796"/>
    <w:rsid w:val="008A4944"/>
    <w:rsid w:val="008A4C51"/>
    <w:rsid w:val="008A4E29"/>
    <w:rsid w:val="008A4F62"/>
    <w:rsid w:val="008A51A8"/>
    <w:rsid w:val="008A537B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0EF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CE9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AA6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EBB"/>
    <w:rsid w:val="00922010"/>
    <w:rsid w:val="0092265D"/>
    <w:rsid w:val="009226F0"/>
    <w:rsid w:val="0092270D"/>
    <w:rsid w:val="0092272E"/>
    <w:rsid w:val="00922D12"/>
    <w:rsid w:val="009237EC"/>
    <w:rsid w:val="00923BD4"/>
    <w:rsid w:val="0092432F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353"/>
    <w:rsid w:val="00937F3C"/>
    <w:rsid w:val="00940C00"/>
    <w:rsid w:val="00941636"/>
    <w:rsid w:val="00942743"/>
    <w:rsid w:val="00942D57"/>
    <w:rsid w:val="009433F1"/>
    <w:rsid w:val="0094351D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9BE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0C28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A5"/>
    <w:rsid w:val="009B7ADC"/>
    <w:rsid w:val="009B7B75"/>
    <w:rsid w:val="009B7E87"/>
    <w:rsid w:val="009C00B6"/>
    <w:rsid w:val="009C0587"/>
    <w:rsid w:val="009C1698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924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CBA"/>
    <w:rsid w:val="00A0112A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3F3A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11F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D1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038"/>
    <w:rsid w:val="00AB32AE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9BB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2BF0"/>
    <w:rsid w:val="00B132FF"/>
    <w:rsid w:val="00B143FA"/>
    <w:rsid w:val="00B146E4"/>
    <w:rsid w:val="00B148BE"/>
    <w:rsid w:val="00B15781"/>
    <w:rsid w:val="00B157F9"/>
    <w:rsid w:val="00B159ED"/>
    <w:rsid w:val="00B168FB"/>
    <w:rsid w:val="00B169C0"/>
    <w:rsid w:val="00B17846"/>
    <w:rsid w:val="00B17D61"/>
    <w:rsid w:val="00B17F48"/>
    <w:rsid w:val="00B17FD6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94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8F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AFB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2B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A2"/>
    <w:rsid w:val="00B777F2"/>
    <w:rsid w:val="00B77FFB"/>
    <w:rsid w:val="00B81A7B"/>
    <w:rsid w:val="00B81FF6"/>
    <w:rsid w:val="00B8209E"/>
    <w:rsid w:val="00B8383D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C03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A1B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E7EA3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14C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37C"/>
    <w:rsid w:val="00C13962"/>
    <w:rsid w:val="00C14D4B"/>
    <w:rsid w:val="00C154BB"/>
    <w:rsid w:val="00C15D1A"/>
    <w:rsid w:val="00C1608A"/>
    <w:rsid w:val="00C16757"/>
    <w:rsid w:val="00C17316"/>
    <w:rsid w:val="00C226CD"/>
    <w:rsid w:val="00C22C8A"/>
    <w:rsid w:val="00C23EAD"/>
    <w:rsid w:val="00C24AA4"/>
    <w:rsid w:val="00C24D21"/>
    <w:rsid w:val="00C26007"/>
    <w:rsid w:val="00C27896"/>
    <w:rsid w:val="00C279B5"/>
    <w:rsid w:val="00C27C45"/>
    <w:rsid w:val="00C3137E"/>
    <w:rsid w:val="00C31BA5"/>
    <w:rsid w:val="00C31D66"/>
    <w:rsid w:val="00C32FA7"/>
    <w:rsid w:val="00C331F5"/>
    <w:rsid w:val="00C34011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26D"/>
    <w:rsid w:val="00C5269D"/>
    <w:rsid w:val="00C52B72"/>
    <w:rsid w:val="00C52F83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AE2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128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CF7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070"/>
    <w:rsid w:val="00CF07BD"/>
    <w:rsid w:val="00CF0924"/>
    <w:rsid w:val="00CF0C35"/>
    <w:rsid w:val="00CF11F6"/>
    <w:rsid w:val="00CF1354"/>
    <w:rsid w:val="00CF2651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A98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280A"/>
    <w:rsid w:val="00D53014"/>
    <w:rsid w:val="00D532C3"/>
    <w:rsid w:val="00D53494"/>
    <w:rsid w:val="00D53636"/>
    <w:rsid w:val="00D53BF0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2A4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2C6"/>
    <w:rsid w:val="00D823C6"/>
    <w:rsid w:val="00D83480"/>
    <w:rsid w:val="00D83497"/>
    <w:rsid w:val="00D8374A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6171"/>
    <w:rsid w:val="00D9704D"/>
    <w:rsid w:val="00D977E9"/>
    <w:rsid w:val="00D97B8A"/>
    <w:rsid w:val="00DA1E71"/>
    <w:rsid w:val="00DA2A4E"/>
    <w:rsid w:val="00DA2D31"/>
    <w:rsid w:val="00DA305E"/>
    <w:rsid w:val="00DA4E27"/>
    <w:rsid w:val="00DA4EC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56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90C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94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6AD8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423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2B3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522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9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781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876"/>
    <w:rsid w:val="00ED6BD6"/>
    <w:rsid w:val="00ED6E55"/>
    <w:rsid w:val="00ED78C9"/>
    <w:rsid w:val="00EE0D13"/>
    <w:rsid w:val="00EE1E65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1D9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70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092"/>
    <w:rsid w:val="00F61363"/>
    <w:rsid w:val="00F61E8D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3C2"/>
    <w:rsid w:val="00F82A8E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6EE"/>
    <w:rsid w:val="00F918FA"/>
    <w:rsid w:val="00F91ADD"/>
    <w:rsid w:val="00F91C3C"/>
    <w:rsid w:val="00F91DAF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15F"/>
    <w:rsid w:val="00FA389F"/>
    <w:rsid w:val="00FA4908"/>
    <w:rsid w:val="00FA4BAF"/>
    <w:rsid w:val="00FA4F57"/>
    <w:rsid w:val="00FA55BB"/>
    <w:rsid w:val="00FA6C4A"/>
    <w:rsid w:val="00FA6E51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4BE6"/>
    <w:rsid w:val="00FC57DA"/>
    <w:rsid w:val="00FC58D4"/>
    <w:rsid w:val="00FC5A27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098"/>
    <w:rsid w:val="00FD710F"/>
    <w:rsid w:val="00FD74DB"/>
    <w:rsid w:val="00FD75E6"/>
    <w:rsid w:val="00FD7660"/>
    <w:rsid w:val="00FD7894"/>
    <w:rsid w:val="00FD7BE1"/>
    <w:rsid w:val="00FE0490"/>
    <w:rsid w:val="00FE050A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402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CB6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007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1C68B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C68B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C68B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1C68B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C68B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C68B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1C68B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1C68B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68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00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007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C68B5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  <w:tabs>
        <w:tab w:val="clear" w:pos="837"/>
        <w:tab w:val="num" w:pos="567"/>
      </w:tabs>
      <w:ind w:left="567"/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C68B5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1C68B5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1C68B5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1C68B5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1C68B5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C68B5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1C68B5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C68B5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C68B5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1C68B5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68B5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68B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C68B5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C68B5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68B5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C68B5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C68B5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1C68B5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1C68B5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1C68B5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9D1BC-6358-4E70-A95E-CD4A5CE5A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1F2FBE-E7FC-48CB-913C-6A2BAFADB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D41E2F-6E40-4D86-9F7F-885E41FB80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7EC122-D802-4F2B-801B-84B11CDB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2019-01-09T21:40:00Z</dcterms:created>
  <dcterms:modified xsi:type="dcterms:W3CDTF">2019-01-11T23:57:00Z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